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234DDC12"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B82D0F">
        <w:rPr>
          <w:b/>
          <w:noProof/>
          <w:sz w:val="24"/>
          <w:lang w:eastAsia="ja-JP"/>
        </w:rPr>
        <w:t>8</w:t>
      </w:r>
      <w:r>
        <w:rPr>
          <w:b/>
          <w:i/>
          <w:noProof/>
          <w:sz w:val="28"/>
        </w:rPr>
        <w:tab/>
      </w:r>
      <w:r w:rsidR="00681E29" w:rsidRPr="00681E29">
        <w:rPr>
          <w:b/>
          <w:i/>
          <w:noProof/>
          <w:sz w:val="28"/>
        </w:rPr>
        <w:t>R4-23</w:t>
      </w:r>
      <w:r w:rsidR="00E840EA">
        <w:rPr>
          <w:b/>
          <w:i/>
          <w:noProof/>
          <w:sz w:val="28"/>
        </w:rPr>
        <w:t>11158</w:t>
      </w:r>
    </w:p>
    <w:p w14:paraId="252636F5" w14:textId="3279CA99" w:rsidR="00491E40" w:rsidRPr="003813D4" w:rsidRDefault="00B82D0F"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Toulouse</w:t>
      </w:r>
      <w:r w:rsidR="00245CAA">
        <w:rPr>
          <w:rFonts w:ascii="Arial" w:eastAsia="SimSun" w:hAnsi="Arial"/>
          <w:b/>
          <w:sz w:val="24"/>
          <w:szCs w:val="24"/>
          <w:lang w:eastAsia="zh-CN"/>
        </w:rPr>
        <w:t xml:space="preserve">, </w:t>
      </w:r>
      <w:r>
        <w:rPr>
          <w:rFonts w:ascii="Arial" w:eastAsia="SimSun" w:hAnsi="Arial"/>
          <w:b/>
          <w:sz w:val="24"/>
          <w:szCs w:val="24"/>
          <w:lang w:eastAsia="zh-CN"/>
        </w:rPr>
        <w:t>France</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sidR="00245CAA">
        <w:rPr>
          <w:rFonts w:ascii="Arial" w:eastAsia="SimSun" w:hAnsi="Arial"/>
          <w:b/>
          <w:sz w:val="24"/>
          <w:szCs w:val="24"/>
          <w:lang w:eastAsia="zh-CN"/>
        </w:rPr>
        <w:t>2</w:t>
      </w:r>
      <w:r>
        <w:rPr>
          <w:rFonts w:ascii="Arial" w:eastAsia="SimSun" w:hAnsi="Arial"/>
          <w:b/>
          <w:sz w:val="24"/>
          <w:szCs w:val="24"/>
          <w:lang w:eastAsia="zh-CN"/>
        </w:rPr>
        <w:t>1</w:t>
      </w:r>
      <w:r>
        <w:rPr>
          <w:rFonts w:ascii="Arial" w:eastAsia="SimSun" w:hAnsi="Arial"/>
          <w:b/>
          <w:sz w:val="24"/>
          <w:szCs w:val="24"/>
          <w:vertAlign w:val="superscript"/>
          <w:lang w:eastAsia="zh-CN"/>
        </w:rPr>
        <w:t>st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August</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sidR="004A5D9A">
        <w:rPr>
          <w:rFonts w:ascii="Arial" w:eastAsia="SimSun" w:hAnsi="Arial"/>
          <w:b/>
          <w:sz w:val="24"/>
          <w:szCs w:val="24"/>
          <w:lang w:eastAsia="zh-CN"/>
        </w:rPr>
        <w:t>2</w:t>
      </w:r>
      <w:r>
        <w:rPr>
          <w:rFonts w:ascii="Arial" w:eastAsia="SimSun" w:hAnsi="Arial"/>
          <w:b/>
          <w:sz w:val="24"/>
          <w:szCs w:val="24"/>
          <w:lang w:eastAsia="zh-CN"/>
        </w:rPr>
        <w:t>5</w:t>
      </w:r>
      <w:r w:rsidR="004A5D9A">
        <w:rPr>
          <w:rFonts w:ascii="Arial" w:eastAsia="SimSun" w:hAnsi="Arial"/>
          <w:b/>
          <w:sz w:val="24"/>
          <w:szCs w:val="24"/>
          <w:vertAlign w:val="superscript"/>
          <w:lang w:eastAsia="zh-CN"/>
        </w:rPr>
        <w:t>th</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August</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sidR="00A45BD9">
        <w:rPr>
          <w:rFonts w:ascii="Arial" w:eastAsia="SimSun" w:hAnsi="Arial"/>
          <w:b/>
          <w:sz w:val="24"/>
          <w:szCs w:val="24"/>
          <w:lang w:eastAsia="zh-CN"/>
        </w:rPr>
        <w:t>3</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5FA252E0"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DC28CE">
        <w:rPr>
          <w:rFonts w:ascii="Arial" w:hAnsi="Arial"/>
          <w:sz w:val="24"/>
          <w:lang w:val="en-US"/>
        </w:rPr>
        <w:t>8</w:t>
      </w:r>
      <w:r w:rsidR="006301D8">
        <w:rPr>
          <w:rFonts w:ascii="Arial" w:hAnsi="Arial"/>
          <w:sz w:val="24"/>
          <w:lang w:val="en-US"/>
        </w:rPr>
        <w:t>.</w:t>
      </w:r>
      <w:r w:rsidR="00DA1D6D">
        <w:rPr>
          <w:rFonts w:ascii="Arial" w:hAnsi="Arial"/>
          <w:sz w:val="24"/>
          <w:lang w:val="en-US"/>
        </w:rPr>
        <w:t>2</w:t>
      </w:r>
      <w:r w:rsidR="005C2542">
        <w:rPr>
          <w:rFonts w:ascii="Arial" w:hAnsi="Arial"/>
          <w:sz w:val="24"/>
          <w:lang w:val="en-US"/>
        </w:rPr>
        <w:t>8.</w:t>
      </w:r>
      <w:r w:rsidR="00DE74F7">
        <w:rPr>
          <w:rFonts w:ascii="Arial" w:hAnsi="Arial" w:hint="eastAsia"/>
          <w:sz w:val="24"/>
          <w:lang w:val="en-US" w:eastAsia="ja-JP"/>
        </w:rPr>
        <w:t>4</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9BD5645" w14:textId="1C0106F4" w:rsidR="00551A90" w:rsidRDefault="007059BA" w:rsidP="548D1C2E">
      <w:pPr>
        <w:tabs>
          <w:tab w:val="left" w:pos="1985"/>
        </w:tabs>
        <w:ind w:left="1980" w:hanging="1980"/>
        <w:jc w:val="both"/>
        <w:rPr>
          <w:rFonts w:ascii="Arial" w:hAnsi="Arial"/>
          <w:sz w:val="24"/>
          <w:szCs w:val="24"/>
          <w:lang w:val="en-US" w:eastAsia="ja-JP"/>
        </w:rPr>
      </w:pPr>
      <w:r w:rsidRPr="548D1C2E">
        <w:rPr>
          <w:rFonts w:ascii="Arial" w:hAnsi="Arial"/>
          <w:b/>
          <w:bCs/>
          <w:sz w:val="24"/>
          <w:szCs w:val="24"/>
          <w:lang w:val="en-US"/>
        </w:rPr>
        <w:t>Title:</w:t>
      </w:r>
      <w:r w:rsidRPr="548D1C2E">
        <w:rPr>
          <w:rFonts w:ascii="Arial" w:hAnsi="Arial"/>
          <w:sz w:val="24"/>
          <w:szCs w:val="24"/>
          <w:lang w:val="en-US"/>
        </w:rPr>
        <w:t xml:space="preserve"> </w:t>
      </w:r>
      <w:r>
        <w:tab/>
      </w:r>
      <w:r w:rsidR="00DD50D5" w:rsidRPr="548D1C2E">
        <w:rPr>
          <w:rFonts w:ascii="Arial" w:hAnsi="Arial"/>
          <w:sz w:val="24"/>
          <w:szCs w:val="24"/>
          <w:lang w:val="en-US"/>
        </w:rPr>
        <w:t xml:space="preserve">Discussion on necessity of </w:t>
      </w:r>
      <w:r w:rsidR="008A6F8E">
        <w:rPr>
          <w:rFonts w:ascii="Arial" w:hAnsi="Arial"/>
          <w:sz w:val="24"/>
          <w:szCs w:val="24"/>
          <w:lang w:val="en-US"/>
        </w:rPr>
        <w:t xml:space="preserve">Rx </w:t>
      </w:r>
      <w:r w:rsidR="00DD50D5" w:rsidRPr="548D1C2E">
        <w:rPr>
          <w:rFonts w:ascii="Arial" w:hAnsi="Arial"/>
          <w:sz w:val="24"/>
          <w:szCs w:val="24"/>
          <w:lang w:val="en-US"/>
        </w:rPr>
        <w:t>spurious emissions test when considering mixed type for NCR</w:t>
      </w:r>
      <w:r w:rsidR="00DD50D5" w:rsidRPr="548D1C2E">
        <w:rPr>
          <w:rFonts w:ascii="Arial" w:hAnsi="Arial"/>
          <w:sz w:val="24"/>
          <w:szCs w:val="24"/>
          <w:lang w:val="en-US" w:eastAsia="ja-JP"/>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3DA0DC35" w:rsidR="00C229C0" w:rsidRDefault="696187A7" w:rsidP="007B67B3">
      <w:pPr>
        <w:jc w:val="both"/>
        <w:rPr>
          <w:lang w:eastAsia="ja-JP"/>
        </w:rPr>
      </w:pPr>
      <w:r w:rsidRPr="548D1C2E">
        <w:rPr>
          <w:lang w:eastAsia="ja-JP"/>
        </w:rPr>
        <w:t>In the RAN4 meeting#10</w:t>
      </w:r>
      <w:r w:rsidR="028695DF" w:rsidRPr="548D1C2E">
        <w:rPr>
          <w:lang w:eastAsia="ja-JP"/>
        </w:rPr>
        <w:t>7</w:t>
      </w:r>
      <w:r w:rsidRPr="548D1C2E">
        <w:rPr>
          <w:lang w:eastAsia="ja-JP"/>
        </w:rPr>
        <w:t xml:space="preserve">, the discussion of NCR </w:t>
      </w:r>
      <w:r w:rsidR="2F08D0A3" w:rsidRPr="548D1C2E">
        <w:rPr>
          <w:lang w:eastAsia="ja-JP"/>
        </w:rPr>
        <w:t>core</w:t>
      </w:r>
      <w:r w:rsidRPr="548D1C2E">
        <w:rPr>
          <w:lang w:eastAsia="ja-JP"/>
        </w:rPr>
        <w:t xml:space="preserve"> requirements was </w:t>
      </w:r>
      <w:r w:rsidR="2F08D0A3" w:rsidRPr="548D1C2E">
        <w:rPr>
          <w:lang w:eastAsia="ja-JP"/>
        </w:rPr>
        <w:t>conducted, and it was agreed that the applicable</w:t>
      </w:r>
      <w:r w:rsidR="50EEA09D" w:rsidRPr="548D1C2E">
        <w:rPr>
          <w:lang w:eastAsia="ja-JP"/>
        </w:rPr>
        <w:t xml:space="preserve"> </w:t>
      </w:r>
      <w:r w:rsidR="47D2085D" w:rsidRPr="548D1C2E">
        <w:rPr>
          <w:lang w:eastAsia="ja-JP"/>
        </w:rPr>
        <w:t xml:space="preserve">types </w:t>
      </w:r>
      <w:r w:rsidR="2F08D0A3" w:rsidRPr="548D1C2E">
        <w:rPr>
          <w:lang w:eastAsia="ja-JP"/>
        </w:rPr>
        <w:t>were not restricted on NCR-MT and NCR-Fwd. link</w:t>
      </w:r>
      <w:r w:rsidR="1ACE6D57" w:rsidRPr="548D1C2E">
        <w:rPr>
          <w:lang w:eastAsia="ja-JP"/>
        </w:rPr>
        <w:t xml:space="preserve"> </w:t>
      </w:r>
      <w:r w:rsidR="2F08D0A3" w:rsidRPr="548D1C2E">
        <w:rPr>
          <w:lang w:eastAsia="ja-JP"/>
        </w:rPr>
        <w:t>(BS side and UE side) in RF core part</w:t>
      </w:r>
      <w:r w:rsidR="1ACE6D57" w:rsidRPr="548D1C2E">
        <w:rPr>
          <w:lang w:eastAsia="ja-JP"/>
        </w:rPr>
        <w:t xml:space="preserve"> </w:t>
      </w:r>
      <w:r w:rsidR="2F08D0A3" w:rsidRPr="548D1C2E">
        <w:rPr>
          <w:lang w:eastAsia="ja-JP"/>
        </w:rPr>
        <w:t>[</w:t>
      </w:r>
      <w:r w:rsidR="1ACE6D57" w:rsidRPr="548D1C2E">
        <w:rPr>
          <w:lang w:eastAsia="ja-JP"/>
        </w:rPr>
        <w:t>1</w:t>
      </w:r>
      <w:r w:rsidR="2F08D0A3" w:rsidRPr="548D1C2E">
        <w:rPr>
          <w:lang w:eastAsia="ja-JP"/>
        </w:rPr>
        <w:t>].</w:t>
      </w:r>
      <w:r w:rsidR="1ACE6D57" w:rsidRPr="548D1C2E">
        <w:rPr>
          <w:lang w:eastAsia="ja-JP"/>
        </w:rPr>
        <w:t xml:space="preserve"> </w:t>
      </w:r>
      <w:r w:rsidR="00A33633" w:rsidRPr="548D1C2E">
        <w:rPr>
          <w:lang w:eastAsia="ja-JP"/>
        </w:rPr>
        <w:t>The mix type conformance test, however, is still open and t</w:t>
      </w:r>
      <w:r w:rsidR="1ACE6D57" w:rsidRPr="548D1C2E">
        <w:rPr>
          <w:lang w:eastAsia="ja-JP"/>
        </w:rPr>
        <w:t xml:space="preserve">he issue will be discussed during performance stage, whereas the requirements of </w:t>
      </w:r>
      <w:r w:rsidR="008F22CF" w:rsidRPr="548D1C2E">
        <w:rPr>
          <w:lang w:eastAsia="ja-JP"/>
        </w:rPr>
        <w:t>Tx/</w:t>
      </w:r>
      <w:r w:rsidR="1ACE6D57" w:rsidRPr="548D1C2E">
        <w:rPr>
          <w:lang w:eastAsia="ja-JP"/>
        </w:rPr>
        <w:t>Rx spurious emissions for NCR-</w:t>
      </w:r>
      <w:proofErr w:type="spellStart"/>
      <w:r w:rsidR="1ACE6D57" w:rsidRPr="548D1C2E">
        <w:rPr>
          <w:lang w:eastAsia="ja-JP"/>
        </w:rPr>
        <w:t>Fwd</w:t>
      </w:r>
      <w:proofErr w:type="spellEnd"/>
      <w:r w:rsidR="1ACE6D57" w:rsidRPr="548D1C2E">
        <w:rPr>
          <w:lang w:eastAsia="ja-JP"/>
        </w:rPr>
        <w:t xml:space="preserve"> link, type 1-O were still opened [2]. We would clarify whether </w:t>
      </w:r>
      <w:r w:rsidR="008F22CF" w:rsidRPr="548D1C2E">
        <w:rPr>
          <w:lang w:eastAsia="ja-JP"/>
        </w:rPr>
        <w:t>Tx/</w:t>
      </w:r>
      <w:r w:rsidR="1ACE6D57" w:rsidRPr="548D1C2E">
        <w:rPr>
          <w:lang w:eastAsia="ja-JP"/>
        </w:rPr>
        <w:t>Rx spurious emissions is needed or not for the NCR type 1-O.</w:t>
      </w:r>
    </w:p>
    <w:p w14:paraId="4B6BBEF4" w14:textId="7F3FB496" w:rsidR="003F71FF" w:rsidRDefault="00A33BED" w:rsidP="008D494F">
      <w:pPr>
        <w:pStyle w:val="1"/>
        <w:numPr>
          <w:ilvl w:val="0"/>
          <w:numId w:val="2"/>
        </w:numPr>
        <w:ind w:left="567" w:hanging="567"/>
        <w:rPr>
          <w:lang w:val="en-US" w:eastAsia="ja-JP"/>
        </w:rPr>
      </w:pPr>
      <w:r>
        <w:rPr>
          <w:lang w:val="en-US" w:eastAsia="ja-JP"/>
        </w:rPr>
        <w:t>Discussion</w:t>
      </w:r>
    </w:p>
    <w:p w14:paraId="479121A3" w14:textId="59B5EF37" w:rsidR="0041038C" w:rsidRDefault="00AA3066" w:rsidP="00927C67">
      <w:pPr>
        <w:jc w:val="both"/>
        <w:rPr>
          <w:lang w:eastAsia="ja-JP"/>
        </w:rPr>
      </w:pPr>
      <w:r>
        <w:rPr>
          <w:rFonts w:hint="eastAsia"/>
          <w:lang w:eastAsia="ja-JP"/>
        </w:rPr>
        <w:t>I</w:t>
      </w:r>
      <w:r>
        <w:rPr>
          <w:lang w:eastAsia="ja-JP"/>
        </w:rPr>
        <w:t>n the last meeting RAN4#10</w:t>
      </w:r>
      <w:r w:rsidR="001D31AB">
        <w:rPr>
          <w:lang w:eastAsia="ja-JP"/>
        </w:rPr>
        <w:t>7</w:t>
      </w:r>
      <w:r>
        <w:rPr>
          <w:lang w:eastAsia="ja-JP"/>
        </w:rPr>
        <w:t>,</w:t>
      </w:r>
      <w:r w:rsidR="001D31AB">
        <w:rPr>
          <w:lang w:eastAsia="ja-JP"/>
        </w:rPr>
        <w:t xml:space="preserve"> it was agreed that the applicable </w:t>
      </w:r>
      <w:r>
        <w:rPr>
          <w:lang w:eastAsia="ja-JP"/>
        </w:rPr>
        <w:t>NCR types</w:t>
      </w:r>
      <w:r w:rsidR="001D31AB">
        <w:rPr>
          <w:lang w:eastAsia="ja-JP"/>
        </w:rPr>
        <w:t xml:space="preserve"> were not restricted in NCR core part and mix type (1 NCR has different types on NCR-MT and NCR-Fwd. link (BS side and UE side)) will be further discussed as below</w:t>
      </w:r>
      <w:r w:rsidR="001D31A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1038C" w:rsidRPr="00C73542" w14:paraId="0FF16063" w14:textId="77777777" w:rsidTr="2A807814">
        <w:trPr>
          <w:trHeight w:val="1809"/>
        </w:trPr>
        <w:tc>
          <w:tcPr>
            <w:tcW w:w="9631" w:type="dxa"/>
            <w:shd w:val="clear" w:color="auto" w:fill="auto"/>
          </w:tcPr>
          <w:p w14:paraId="1D3EA30C" w14:textId="7D8C86CF" w:rsidR="0041038C" w:rsidRDefault="0047D467" w:rsidP="2A807814">
            <w:pPr>
              <w:spacing w:after="0" w:line="300" w:lineRule="auto"/>
              <w:rPr>
                <w:b/>
                <w:bCs/>
                <w:u w:val="single"/>
                <w:lang w:val="en-US" w:eastAsia="ja-JP"/>
              </w:rPr>
            </w:pPr>
            <w:r w:rsidRPr="2A807814">
              <w:rPr>
                <w:b/>
                <w:bCs/>
                <w:u w:val="single"/>
                <w:lang w:val="en-US" w:eastAsia="ja-JP"/>
              </w:rPr>
              <w:t>RAN4#10</w:t>
            </w:r>
            <w:r w:rsidR="2F08D0A3" w:rsidRPr="2A807814">
              <w:rPr>
                <w:b/>
                <w:bCs/>
                <w:u w:val="single"/>
                <w:lang w:val="en-US" w:eastAsia="ja-JP"/>
              </w:rPr>
              <w:t>7</w:t>
            </w:r>
            <w:r w:rsidRPr="2A807814">
              <w:rPr>
                <w:b/>
                <w:bCs/>
                <w:u w:val="single"/>
                <w:lang w:val="en-US" w:eastAsia="ja-JP"/>
              </w:rPr>
              <w:t xml:space="preserve"> [</w:t>
            </w:r>
            <w:r w:rsidR="373A92C7" w:rsidRPr="2A807814">
              <w:rPr>
                <w:b/>
                <w:bCs/>
                <w:u w:val="single"/>
                <w:lang w:val="en-US" w:eastAsia="ja-JP"/>
              </w:rPr>
              <w:t>1</w:t>
            </w:r>
            <w:r w:rsidRPr="2A807814">
              <w:rPr>
                <w:b/>
                <w:bCs/>
                <w:u w:val="single"/>
                <w:lang w:val="en-US" w:eastAsia="ja-JP"/>
              </w:rPr>
              <w:t>]</w:t>
            </w:r>
          </w:p>
          <w:p w14:paraId="38574113" w14:textId="77777777" w:rsidR="00EF1A00" w:rsidRDefault="00EF1A00" w:rsidP="00EF1A00">
            <w:pPr>
              <w:spacing w:line="259" w:lineRule="auto"/>
              <w:rPr>
                <w:iCs/>
                <w:u w:val="single"/>
              </w:rPr>
            </w:pPr>
            <w:r w:rsidRPr="00EF1A00">
              <w:rPr>
                <w:iCs/>
                <w:u w:val="single"/>
              </w:rPr>
              <w:t>Issue 1-3-1:   Types declaration for NCR</w:t>
            </w:r>
          </w:p>
          <w:p w14:paraId="027A1FDF" w14:textId="0EB1ED66" w:rsidR="0041038C" w:rsidRPr="00EF1A00" w:rsidRDefault="00EF1A00" w:rsidP="00EF1A00">
            <w:pPr>
              <w:pStyle w:val="afe"/>
              <w:numPr>
                <w:ilvl w:val="1"/>
                <w:numId w:val="35"/>
              </w:numPr>
              <w:spacing w:after="180" w:line="259" w:lineRule="auto"/>
              <w:ind w:leftChars="0" w:left="743"/>
              <w:rPr>
                <w:rFonts w:ascii="Times New Roman" w:hAnsi="Times New Roman"/>
              </w:rPr>
            </w:pPr>
            <w:r w:rsidRPr="00EF1A00">
              <w:rPr>
                <w:rFonts w:ascii="Times New Roman" w:hAnsi="Times New Roman"/>
              </w:rPr>
              <w:t>Agreement:</w:t>
            </w:r>
            <w:r w:rsidR="0041038C" w:rsidRPr="00EF1A00">
              <w:t xml:space="preserve"> </w:t>
            </w:r>
          </w:p>
          <w:p w14:paraId="5EA89F3C" w14:textId="3C786DC5" w:rsidR="00EF1A00" w:rsidRPr="00EF1A00" w:rsidRDefault="00EF1A00" w:rsidP="00EF1A00">
            <w:pPr>
              <w:pStyle w:val="afe"/>
              <w:numPr>
                <w:ilvl w:val="2"/>
                <w:numId w:val="35"/>
              </w:numPr>
              <w:ind w:leftChars="0" w:left="885"/>
              <w:rPr>
                <w:rFonts w:ascii="Times New Roman" w:hAnsi="Times New Roman"/>
              </w:rPr>
            </w:pPr>
            <w:r w:rsidRPr="00EF1A00">
              <w:rPr>
                <w:rFonts w:ascii="Times New Roman" w:hAnsi="Times New Roman"/>
              </w:rPr>
              <w:t>No restriction on the applicable types on NCR-MT and NCR-</w:t>
            </w:r>
            <w:proofErr w:type="spellStart"/>
            <w:r w:rsidRPr="00EF1A00">
              <w:rPr>
                <w:rFonts w:ascii="Times New Roman" w:hAnsi="Times New Roman"/>
              </w:rPr>
              <w:t>fwd</w:t>
            </w:r>
            <w:proofErr w:type="spellEnd"/>
            <w:r w:rsidRPr="00EF1A00">
              <w:rPr>
                <w:rFonts w:ascii="Times New Roman" w:hAnsi="Times New Roman"/>
              </w:rPr>
              <w:t xml:space="preserve"> link (BS side and UE side) from RF core requirements perspective</w:t>
            </w:r>
          </w:p>
          <w:p w14:paraId="2225671C" w14:textId="255EC6B7" w:rsidR="0041038C" w:rsidRPr="00654055" w:rsidRDefault="00EF1A00" w:rsidP="00EF1A00">
            <w:pPr>
              <w:pStyle w:val="afe"/>
              <w:numPr>
                <w:ilvl w:val="2"/>
                <w:numId w:val="35"/>
              </w:numPr>
              <w:ind w:leftChars="0" w:left="885"/>
            </w:pPr>
            <w:r w:rsidRPr="00EF1A00">
              <w:rPr>
                <w:rFonts w:ascii="Times New Roman" w:hAnsi="Times New Roman"/>
              </w:rPr>
              <w:t>FFS whether needs to consider mix types for the introduction of conformance test cases and will be further discussed during performance stage</w:t>
            </w:r>
          </w:p>
        </w:tc>
      </w:tr>
    </w:tbl>
    <w:p w14:paraId="74DB459C" w14:textId="3DDFB109" w:rsidR="0041038C" w:rsidRDefault="0041038C" w:rsidP="00927C67">
      <w:pPr>
        <w:jc w:val="both"/>
        <w:rPr>
          <w:lang w:eastAsia="ja-JP"/>
        </w:rPr>
      </w:pPr>
    </w:p>
    <w:p w14:paraId="24322377" w14:textId="77777777" w:rsidR="008F22CF" w:rsidRDefault="008F22CF" w:rsidP="00927C67">
      <w:pPr>
        <w:jc w:val="both"/>
        <w:rPr>
          <w:lang w:eastAsia="ja-JP"/>
        </w:rPr>
      </w:pPr>
      <w:r>
        <w:rPr>
          <w:lang w:eastAsia="ja-JP"/>
        </w:rPr>
        <w:t xml:space="preserve">The reason introduction of the test for mix type is still opened is that the discussion on whether benefits </w:t>
      </w:r>
      <w:r w:rsidRPr="008F22CF">
        <w:rPr>
          <w:lang w:eastAsia="ja-JP"/>
        </w:rPr>
        <w:t xml:space="preserve">of allowing different types </w:t>
      </w:r>
      <w:r>
        <w:rPr>
          <w:lang w:eastAsia="ja-JP"/>
        </w:rPr>
        <w:t xml:space="preserve">in 1 NCR or avoiding the specification complexity is not concluded. </w:t>
      </w:r>
    </w:p>
    <w:p w14:paraId="0B48A3F4" w14:textId="74F098A6" w:rsidR="008F22CF" w:rsidRDefault="008F22CF" w:rsidP="00927C67">
      <w:pPr>
        <w:jc w:val="both"/>
        <w:rPr>
          <w:lang w:eastAsia="ja-JP"/>
        </w:rPr>
      </w:pPr>
    </w:p>
    <w:p w14:paraId="69193C7A" w14:textId="55300733" w:rsidR="008F22CF" w:rsidRDefault="008F22CF" w:rsidP="00927C67">
      <w:pPr>
        <w:jc w:val="both"/>
        <w:rPr>
          <w:lang w:eastAsia="ja-JP"/>
        </w:rPr>
      </w:pPr>
      <w:r w:rsidRPr="008F22CF">
        <w:rPr>
          <w:lang w:eastAsia="ja-JP"/>
        </w:rPr>
        <w:t>Separate declaration for NCR type BS side and UE side at Fwd</w:t>
      </w:r>
      <w:r>
        <w:rPr>
          <w:lang w:eastAsia="ja-JP"/>
        </w:rPr>
        <w:t>.</w:t>
      </w:r>
      <w:r w:rsidRPr="008F22CF">
        <w:rPr>
          <w:lang w:eastAsia="ja-JP"/>
        </w:rPr>
        <w:t xml:space="preserve"> can be effective for flexible coverage expansion</w:t>
      </w:r>
      <w:r>
        <w:rPr>
          <w:lang w:eastAsia="ja-JP"/>
        </w:rPr>
        <w:t>. When NCR-Fwd. link that has type 1-O at UE-side, for instance, allowing BS side has type 1-C enable NCR position to be flexible by e</w:t>
      </w:r>
      <w:r w:rsidRPr="008F22CF">
        <w:rPr>
          <w:lang w:eastAsia="ja-JP"/>
        </w:rPr>
        <w:t>xtending the antenna to outdoor with coaxial cable</w:t>
      </w:r>
      <w:r>
        <w:rPr>
          <w:lang w:eastAsia="ja-JP"/>
        </w:rPr>
        <w:t xml:space="preserve"> [2]</w:t>
      </w:r>
      <w:r w:rsidRPr="008F22CF">
        <w:rPr>
          <w:lang w:eastAsia="ja-JP"/>
        </w:rPr>
        <w:t>.</w:t>
      </w:r>
    </w:p>
    <w:p w14:paraId="774787A1" w14:textId="53F1F60D" w:rsidR="001D31AB" w:rsidRDefault="008F22CF" w:rsidP="00927C67">
      <w:pPr>
        <w:jc w:val="both"/>
        <w:rPr>
          <w:lang w:eastAsia="ja-JP"/>
        </w:rPr>
      </w:pPr>
      <w:r>
        <w:rPr>
          <w:lang w:eastAsia="ja-JP"/>
        </w:rPr>
        <w:t>On the other hands, when</w:t>
      </w:r>
      <w:r w:rsidRPr="008F22CF">
        <w:rPr>
          <w:lang w:eastAsia="ja-JP"/>
        </w:rPr>
        <w:t xml:space="preserve"> different type declarations are made for the UE side and BS side, then new conformance test cases arise with mixed conducted / radiated testing</w:t>
      </w:r>
      <w:r>
        <w:rPr>
          <w:lang w:eastAsia="ja-JP"/>
        </w:rPr>
        <w:t xml:space="preserve"> [3]</w:t>
      </w:r>
      <w:r w:rsidRPr="008F22CF">
        <w:rPr>
          <w:lang w:eastAsia="ja-JP"/>
        </w:rPr>
        <w:t>.</w:t>
      </w:r>
    </w:p>
    <w:p w14:paraId="498A152D" w14:textId="43D32550" w:rsidR="008F22CF" w:rsidRDefault="008F22CF" w:rsidP="00927C67">
      <w:pPr>
        <w:jc w:val="both"/>
        <w:rPr>
          <w:lang w:eastAsia="ja-JP"/>
        </w:rPr>
      </w:pPr>
      <w:r>
        <w:rPr>
          <w:rFonts w:hint="eastAsia"/>
          <w:lang w:eastAsia="ja-JP"/>
        </w:rPr>
        <w:t>T</w:t>
      </w:r>
      <w:r>
        <w:rPr>
          <w:lang w:eastAsia="ja-JP"/>
        </w:rPr>
        <w:t>he specific arising test cases mixed conducted/radiated testing have not been fully discussed.</w:t>
      </w:r>
    </w:p>
    <w:p w14:paraId="4AFBF05F" w14:textId="42A5FD14" w:rsidR="008F22CF" w:rsidRDefault="008F22CF" w:rsidP="00927C67">
      <w:pPr>
        <w:jc w:val="both"/>
        <w:rPr>
          <w:lang w:eastAsia="ja-JP"/>
        </w:rPr>
      </w:pPr>
    </w:p>
    <w:p w14:paraId="74EABF7B" w14:textId="1C73A06D" w:rsidR="008F22CF" w:rsidRPr="009D483D" w:rsidRDefault="008F22CF" w:rsidP="00927C67">
      <w:pPr>
        <w:jc w:val="both"/>
        <w:rPr>
          <w:b/>
          <w:bCs/>
          <w:lang w:eastAsia="ja-JP"/>
        </w:rPr>
      </w:pPr>
      <w:r w:rsidRPr="009D483D">
        <w:rPr>
          <w:b/>
          <w:bCs/>
          <w:lang w:eastAsia="ja-JP"/>
        </w:rPr>
        <w:t>Observation 1: Specific impact when mix type allowed is not clear.</w:t>
      </w:r>
    </w:p>
    <w:p w14:paraId="4F8C8506" w14:textId="77777777" w:rsidR="008F22CF" w:rsidRDefault="008F22CF" w:rsidP="00927C67">
      <w:pPr>
        <w:jc w:val="both"/>
        <w:rPr>
          <w:lang w:eastAsia="ja-JP"/>
        </w:rPr>
      </w:pPr>
    </w:p>
    <w:p w14:paraId="102B3241" w14:textId="7905EC98" w:rsidR="00C34F94" w:rsidRDefault="00A33633" w:rsidP="00927C67">
      <w:pPr>
        <w:jc w:val="both"/>
        <w:rPr>
          <w:lang w:eastAsia="ja-JP"/>
        </w:rPr>
      </w:pPr>
      <w:r w:rsidRPr="2A807814">
        <w:rPr>
          <w:lang w:eastAsia="ja-JP"/>
        </w:rPr>
        <w:lastRenderedPageBreak/>
        <w:t xml:space="preserve">On the other hand, </w:t>
      </w:r>
      <w:r w:rsidR="008F22CF">
        <w:rPr>
          <w:rFonts w:hint="eastAsia"/>
          <w:lang w:eastAsia="ja-JP"/>
        </w:rPr>
        <w:t>t</w:t>
      </w:r>
      <w:r w:rsidR="008F22CF">
        <w:rPr>
          <w:lang w:eastAsia="ja-JP"/>
        </w:rPr>
        <w:t xml:space="preserve">he discussion on </w:t>
      </w:r>
      <w:r w:rsidRPr="2A807814">
        <w:rPr>
          <w:lang w:eastAsia="ja-JP"/>
        </w:rPr>
        <w:t xml:space="preserve">NCR RF requirements have already begun. </w:t>
      </w:r>
      <w:r w:rsidR="0012093B" w:rsidRPr="0012093B">
        <w:rPr>
          <w:lang w:eastAsia="ja-JP"/>
        </w:rPr>
        <w:t xml:space="preserve">The following table cites the </w:t>
      </w:r>
      <w:r w:rsidR="009D483D">
        <w:rPr>
          <w:lang w:eastAsia="ja-JP"/>
        </w:rPr>
        <w:t xml:space="preserve">requirements </w:t>
      </w:r>
      <w:r w:rsidR="009D483D" w:rsidRPr="0012093B">
        <w:rPr>
          <w:lang w:eastAsia="ja-JP"/>
        </w:rPr>
        <w:t>that</w:t>
      </w:r>
      <w:r w:rsidR="0012093B" w:rsidRPr="0012093B">
        <w:rPr>
          <w:lang w:eastAsia="ja-JP"/>
        </w:rPr>
        <w:t xml:space="preserve"> have been agreed upon at this time</w:t>
      </w:r>
      <w:r w:rsidR="0012093B">
        <w:rPr>
          <w:lang w:eastAsia="ja-JP"/>
        </w:rPr>
        <w:t xml:space="preserve"> [4]</w:t>
      </w:r>
      <w:r w:rsidR="0012093B" w:rsidRPr="0012093B">
        <w:rPr>
          <w:lang w:eastAsia="ja-JP"/>
        </w:rPr>
        <w:t>.</w:t>
      </w:r>
      <w:r w:rsidR="0012093B">
        <w:rPr>
          <w:lang w:eastAsia="ja-JP"/>
        </w:rPr>
        <w:t xml:space="preserve"> </w:t>
      </w:r>
    </w:p>
    <w:p w14:paraId="0958258C" w14:textId="3B13F0DB" w:rsidR="008C3414" w:rsidRDefault="008C3414" w:rsidP="00FD7541">
      <w:pPr>
        <w:jc w:val="both"/>
        <w:rPr>
          <w:b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96729" w:rsidRPr="00C73542" w14:paraId="07C2BF2A" w14:textId="77777777" w:rsidTr="0012093B">
        <w:trPr>
          <w:trHeight w:val="1809"/>
        </w:trPr>
        <w:tc>
          <w:tcPr>
            <w:tcW w:w="9631" w:type="dxa"/>
            <w:shd w:val="clear" w:color="auto" w:fill="auto"/>
          </w:tcPr>
          <w:p w14:paraId="324BF8CA" w14:textId="77777777" w:rsidR="008F22CF" w:rsidRPr="00654055" w:rsidRDefault="008F22CF" w:rsidP="00F873AF">
            <w:pPr>
              <w:spacing w:after="0" w:line="300" w:lineRule="auto"/>
              <w:rPr>
                <w:b/>
                <w:u w:val="single"/>
                <w:lang w:val="en-US" w:eastAsia="ja-JP"/>
              </w:rPr>
            </w:pPr>
            <w:r w:rsidRPr="00654055">
              <w:rPr>
                <w:rFonts w:hint="eastAsia"/>
                <w:b/>
                <w:u w:val="single"/>
                <w:lang w:val="en-US" w:eastAsia="ja-JP"/>
              </w:rPr>
              <w:t>R</w:t>
            </w:r>
            <w:r w:rsidRPr="00654055">
              <w:rPr>
                <w:b/>
                <w:u w:val="single"/>
                <w:lang w:val="en-US" w:eastAsia="ja-JP"/>
              </w:rPr>
              <w:t>AN4#</w:t>
            </w:r>
            <w:r w:rsidRPr="00654055">
              <w:rPr>
                <w:rFonts w:hint="eastAsia"/>
                <w:b/>
                <w:u w:val="single"/>
                <w:lang w:val="en-US" w:eastAsia="ja-JP"/>
              </w:rPr>
              <w:t>1</w:t>
            </w:r>
            <w:r w:rsidRPr="00654055">
              <w:rPr>
                <w:b/>
                <w:u w:val="single"/>
                <w:lang w:val="en-US" w:eastAsia="ja-JP"/>
              </w:rPr>
              <w:t>0</w:t>
            </w:r>
            <w:r>
              <w:rPr>
                <w:b/>
                <w:u w:val="single"/>
                <w:lang w:val="en-US" w:eastAsia="ja-JP"/>
              </w:rPr>
              <w:t>6</w:t>
            </w:r>
            <w:r w:rsidRPr="00654055">
              <w:rPr>
                <w:b/>
                <w:u w:val="single"/>
                <w:lang w:val="en-US" w:eastAsia="ja-JP"/>
              </w:rPr>
              <w:t>bis-e [</w:t>
            </w:r>
            <w:r>
              <w:rPr>
                <w:b/>
                <w:u w:val="single"/>
                <w:lang w:val="en-US" w:eastAsia="ja-JP"/>
              </w:rPr>
              <w:t>2</w:t>
            </w:r>
            <w:r w:rsidRPr="00654055">
              <w:rPr>
                <w:b/>
                <w:u w:val="single"/>
                <w:lang w:val="en-US" w:eastAsia="ja-JP"/>
              </w:rPr>
              <w:t>]</w:t>
            </w:r>
          </w:p>
          <w:p w14:paraId="4A73A98B" w14:textId="0ABA453F" w:rsidR="008F22CF" w:rsidRPr="0012093B" w:rsidRDefault="008F22CF" w:rsidP="0012093B">
            <w:pPr>
              <w:rPr>
                <w:rFonts w:eastAsia="SimSun"/>
                <w:bCs/>
                <w:u w:val="single"/>
                <w:lang w:val="en-US" w:eastAsia="zh-CN"/>
              </w:rPr>
            </w:pPr>
            <w:r>
              <w:rPr>
                <w:bCs/>
                <w:u w:val="single"/>
                <w:lang w:val="en-US" w:eastAsia="zh-CN"/>
              </w:rPr>
              <w:t>For NCR-</w:t>
            </w:r>
            <w:proofErr w:type="spellStart"/>
            <w:r>
              <w:rPr>
                <w:bCs/>
                <w:u w:val="single"/>
                <w:lang w:val="en-US" w:eastAsia="zh-CN"/>
              </w:rPr>
              <w:t>Fwd</w:t>
            </w:r>
            <w:proofErr w:type="spellEnd"/>
            <w:r>
              <w:rPr>
                <w:bCs/>
                <w:u w:val="single"/>
                <w:lang w:val="en-US" w:eastAsia="zh-CN"/>
              </w:rPr>
              <w:t xml:space="preserve"> type 1-O: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8"/>
              <w:gridCol w:w="8827"/>
            </w:tblGrid>
            <w:tr w:rsidR="0012093B" w:rsidRPr="008F22CF" w14:paraId="45BBD1B7" w14:textId="77777777" w:rsidTr="0012093B">
              <w:trPr>
                <w:trHeight w:val="20"/>
              </w:trPr>
              <w:tc>
                <w:tcPr>
                  <w:tcW w:w="307" w:type="pct"/>
                  <w:shd w:val="clear" w:color="auto" w:fill="auto"/>
                  <w:tcMar>
                    <w:top w:w="15" w:type="dxa"/>
                    <w:left w:w="15" w:type="dxa"/>
                    <w:right w:w="15" w:type="dxa"/>
                  </w:tcMar>
                </w:tcPr>
                <w:p w14:paraId="545EA357" w14:textId="77777777" w:rsidR="008F22CF" w:rsidRPr="0012093B" w:rsidRDefault="008F22CF" w:rsidP="00396729">
                  <w:pPr>
                    <w:jc w:val="both"/>
                    <w:textAlignment w:val="bottom"/>
                    <w:rPr>
                      <w:rFonts w:eastAsia="DengXian"/>
                      <w:b/>
                      <w:bCs/>
                      <w:color w:val="000000" w:themeColor="text1"/>
                    </w:rPr>
                  </w:pPr>
                  <w:r w:rsidRPr="0012093B">
                    <w:rPr>
                      <w:rFonts w:eastAsia="DengXian"/>
                      <w:b/>
                      <w:bCs/>
                      <w:color w:val="000000" w:themeColor="text1"/>
                      <w:lang w:val="en-US" w:eastAsia="zh-CN" w:bidi="ar"/>
                    </w:rPr>
                    <w:t>RF requirements</w:t>
                  </w:r>
                </w:p>
              </w:tc>
              <w:tc>
                <w:tcPr>
                  <w:tcW w:w="4693" w:type="pct"/>
                  <w:shd w:val="clear" w:color="auto" w:fill="auto"/>
                  <w:noWrap/>
                  <w:tcMar>
                    <w:top w:w="15" w:type="dxa"/>
                    <w:left w:w="15" w:type="dxa"/>
                    <w:right w:w="15" w:type="dxa"/>
                  </w:tcMar>
                </w:tcPr>
                <w:p w14:paraId="4DAD2010" w14:textId="2AC931A1" w:rsidR="008F22CF" w:rsidRPr="0012093B" w:rsidRDefault="008F22CF" w:rsidP="00396729">
                  <w:pPr>
                    <w:jc w:val="both"/>
                    <w:rPr>
                      <w:rFonts w:eastAsia="DengXian"/>
                      <w:b/>
                      <w:bCs/>
                      <w:color w:val="000000" w:themeColor="text1"/>
                    </w:rPr>
                  </w:pPr>
                  <w:r w:rsidRPr="0012093B">
                    <w:rPr>
                      <w:rFonts w:eastAsia="DengXian"/>
                      <w:b/>
                      <w:bCs/>
                      <w:color w:val="000000" w:themeColor="text1"/>
                      <w:lang w:val="en-US" w:eastAsia="zh-CN" w:bidi="ar"/>
                    </w:rPr>
                    <w:t>Agreement</w:t>
                  </w:r>
                </w:p>
              </w:tc>
            </w:tr>
            <w:tr w:rsidR="0012093B" w:rsidRPr="008F22CF" w14:paraId="01E29EB9" w14:textId="77777777" w:rsidTr="0012093B">
              <w:trPr>
                <w:trHeight w:val="20"/>
              </w:trPr>
              <w:tc>
                <w:tcPr>
                  <w:tcW w:w="307" w:type="pct"/>
                  <w:shd w:val="clear" w:color="auto" w:fill="auto"/>
                  <w:tcMar>
                    <w:top w:w="15" w:type="dxa"/>
                    <w:left w:w="15" w:type="dxa"/>
                    <w:right w:w="15" w:type="dxa"/>
                  </w:tcMar>
                </w:tcPr>
                <w:p w14:paraId="62F3802E"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Repeater output power</w:t>
                  </w:r>
                </w:p>
              </w:tc>
              <w:tc>
                <w:tcPr>
                  <w:tcW w:w="4693" w:type="pct"/>
                  <w:shd w:val="clear" w:color="auto" w:fill="auto"/>
                  <w:tcMar>
                    <w:top w:w="15" w:type="dxa"/>
                    <w:left w:w="15" w:type="dxa"/>
                    <w:right w:w="15" w:type="dxa"/>
                  </w:tcMar>
                </w:tcPr>
                <w:p w14:paraId="32894F09" w14:textId="77777777" w:rsidR="008F22CF" w:rsidRPr="0012093B" w:rsidRDefault="008F22CF" w:rsidP="0012093B">
                  <w:pPr>
                    <w:pStyle w:val="afe"/>
                    <w:spacing w:after="120"/>
                    <w:ind w:leftChars="0" w:left="0"/>
                    <w:rPr>
                      <w:rFonts w:ascii="Times New Roman" w:hAnsi="Times New Roman"/>
                      <w:color w:val="000000" w:themeColor="text1"/>
                      <w:lang w:eastAsia="zh-CN"/>
                    </w:rPr>
                  </w:pPr>
                  <w:r w:rsidRPr="0012093B">
                    <w:rPr>
                      <w:rFonts w:ascii="Times New Roman" w:hAnsi="Times New Roman"/>
                      <w:color w:val="000000" w:themeColor="text1"/>
                      <w:lang w:eastAsia="zh-CN"/>
                    </w:rPr>
                    <w:t xml:space="preserve">Agreement: </w:t>
                  </w:r>
                </w:p>
                <w:p w14:paraId="58A9DC71" w14:textId="77777777" w:rsidR="008F22CF" w:rsidRPr="0012093B" w:rsidRDefault="008F22CF" w:rsidP="0012093B">
                  <w:pPr>
                    <w:pStyle w:val="afe"/>
                    <w:spacing w:after="120"/>
                    <w:ind w:leftChars="69" w:left="138"/>
                    <w:jc w:val="both"/>
                    <w:rPr>
                      <w:rFonts w:ascii="Times New Roman" w:hAnsi="Times New Roman"/>
                      <w:color w:val="000000" w:themeColor="text1"/>
                      <w:lang w:eastAsia="zh-CN"/>
                    </w:rPr>
                  </w:pPr>
                  <w:r w:rsidRPr="0012093B">
                    <w:rPr>
                      <w:rFonts w:ascii="Times New Roman" w:hAnsi="Times New Roman"/>
                      <w:color w:val="000000" w:themeColor="text1"/>
                      <w:lang w:eastAsia="zh-CN"/>
                    </w:rPr>
                    <w:t>for DL part:</w:t>
                  </w:r>
                </w:p>
                <w:p w14:paraId="077AC288" w14:textId="77777777" w:rsidR="008F22CF" w:rsidRPr="0012093B" w:rsidRDefault="008F22CF" w:rsidP="00396729">
                  <w:pPr>
                    <w:pStyle w:val="afe"/>
                    <w:numPr>
                      <w:ilvl w:val="0"/>
                      <w:numId w:val="42"/>
                    </w:numPr>
                    <w:spacing w:after="120" w:line="259" w:lineRule="auto"/>
                    <w:ind w:leftChars="0"/>
                    <w:jc w:val="both"/>
                    <w:rPr>
                      <w:rFonts w:ascii="Times New Roman" w:hAnsi="Times New Roman"/>
                      <w:color w:val="000000" w:themeColor="text1"/>
                      <w:lang w:eastAsia="zh-CN"/>
                    </w:rPr>
                  </w:pPr>
                  <w:r w:rsidRPr="0012093B">
                    <w:rPr>
                      <w:rFonts w:ascii="Times New Roman" w:hAnsi="Times New Roman"/>
                      <w:color w:val="000000" w:themeColor="text1"/>
                      <w:lang w:eastAsia="zh-CN"/>
                    </w:rPr>
                    <w:t>To follow the option 2 with 9dB scaling factor;</w:t>
                  </w:r>
                </w:p>
                <w:p w14:paraId="0B8588F7" w14:textId="61C96CA8" w:rsidR="008F22CF" w:rsidRPr="0012093B" w:rsidRDefault="0012093B" w:rsidP="0012093B">
                  <w:pPr>
                    <w:pStyle w:val="afe"/>
                    <w:spacing w:after="120"/>
                    <w:ind w:leftChars="69" w:left="138"/>
                    <w:jc w:val="both"/>
                    <w:rPr>
                      <w:rFonts w:ascii="Times New Roman" w:hAnsi="Times New Roman"/>
                      <w:color w:val="000000" w:themeColor="text1"/>
                      <w:lang w:eastAsia="zh-CN"/>
                    </w:rPr>
                  </w:pPr>
                  <w:r>
                    <w:rPr>
                      <w:rFonts w:ascii="Times New Roman" w:hAnsi="Times New Roman" w:hint="eastAsia"/>
                      <w:color w:val="000000" w:themeColor="text1"/>
                    </w:rPr>
                    <w:t>f</w:t>
                  </w:r>
                  <w:r w:rsidR="008F22CF" w:rsidRPr="0012093B">
                    <w:rPr>
                      <w:rFonts w:ascii="Times New Roman" w:hAnsi="Times New Roman"/>
                      <w:color w:val="000000" w:themeColor="text1"/>
                      <w:lang w:eastAsia="zh-CN"/>
                    </w:rPr>
                    <w:t>or UL part:</w:t>
                  </w:r>
                </w:p>
                <w:p w14:paraId="7911E8F4" w14:textId="075A5070" w:rsidR="008F22CF" w:rsidRPr="0012093B" w:rsidRDefault="008F22CF" w:rsidP="0012093B">
                  <w:pPr>
                    <w:pStyle w:val="afe"/>
                    <w:numPr>
                      <w:ilvl w:val="0"/>
                      <w:numId w:val="42"/>
                    </w:numPr>
                    <w:spacing w:after="120" w:line="259" w:lineRule="auto"/>
                    <w:ind w:leftChars="0"/>
                    <w:jc w:val="both"/>
                    <w:rPr>
                      <w:rFonts w:eastAsia="DengXian"/>
                      <w:color w:val="000000" w:themeColor="text1"/>
                    </w:rPr>
                  </w:pPr>
                  <w:r w:rsidRPr="0012093B">
                    <w:rPr>
                      <w:rFonts w:ascii="Times New Roman" w:hAnsi="Times New Roman"/>
                      <w:color w:val="000000" w:themeColor="text1"/>
                      <w:lang w:eastAsia="zh-CN"/>
                    </w:rPr>
                    <w:t>FFS</w:t>
                  </w:r>
                </w:p>
              </w:tc>
            </w:tr>
            <w:tr w:rsidR="0012093B" w:rsidRPr="008F22CF" w14:paraId="00771E35" w14:textId="77777777" w:rsidTr="0012093B">
              <w:trPr>
                <w:trHeight w:val="20"/>
              </w:trPr>
              <w:tc>
                <w:tcPr>
                  <w:tcW w:w="307" w:type="pct"/>
                  <w:shd w:val="clear" w:color="auto" w:fill="auto"/>
                  <w:tcMar>
                    <w:top w:w="15" w:type="dxa"/>
                    <w:left w:w="15" w:type="dxa"/>
                    <w:right w:w="15" w:type="dxa"/>
                  </w:tcMar>
                </w:tcPr>
                <w:p w14:paraId="36786D21"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Frequency stability</w:t>
                  </w:r>
                </w:p>
              </w:tc>
              <w:tc>
                <w:tcPr>
                  <w:tcW w:w="4693" w:type="pct"/>
                  <w:shd w:val="clear" w:color="auto" w:fill="auto"/>
                  <w:tcMar>
                    <w:top w:w="15" w:type="dxa"/>
                    <w:left w:w="15" w:type="dxa"/>
                    <w:right w:w="15" w:type="dxa"/>
                  </w:tcMar>
                </w:tcPr>
                <w:p w14:paraId="3FADF5B8" w14:textId="77777777" w:rsidR="0012093B" w:rsidRDefault="008F22CF" w:rsidP="00396729">
                  <w:pPr>
                    <w:jc w:val="both"/>
                    <w:textAlignment w:val="bottom"/>
                    <w:rPr>
                      <w:rFonts w:eastAsia="DengXian"/>
                      <w:color w:val="000000" w:themeColor="text1"/>
                      <w:lang w:val="en-US" w:eastAsia="zh-CN" w:bidi="ar"/>
                    </w:rPr>
                  </w:pPr>
                  <w:r w:rsidRPr="0012093B">
                    <w:rPr>
                      <w:rFonts w:eastAsia="DengXian"/>
                      <w:color w:val="000000" w:themeColor="text1"/>
                      <w:lang w:val="en-US" w:eastAsia="zh-CN" w:bidi="ar"/>
                    </w:rPr>
                    <w:t xml:space="preserve">Agreement: </w:t>
                  </w:r>
                </w:p>
                <w:p w14:paraId="44FF6E7E" w14:textId="2ECC7F47" w:rsidR="008F22CF" w:rsidRPr="0012093B" w:rsidRDefault="008F22CF" w:rsidP="0012093B">
                  <w:pPr>
                    <w:ind w:leftChars="140" w:left="280" w:firstLine="1"/>
                    <w:textAlignment w:val="bottom"/>
                    <w:rPr>
                      <w:rFonts w:eastAsia="DengXian"/>
                      <w:color w:val="000000" w:themeColor="text1"/>
                    </w:rPr>
                  </w:pPr>
                  <w:r w:rsidRPr="0012093B">
                    <w:rPr>
                      <w:rFonts w:eastAsia="DengXian"/>
                      <w:color w:val="000000" w:themeColor="text1"/>
                      <w:lang w:val="en-US" w:eastAsia="zh-CN" w:bidi="ar"/>
                    </w:rPr>
                    <w:t>Reuse OTA frequency stability for repeater type 1-Cspecified in sub-clause 7.3.2 of TS 38.106.</w:t>
                  </w:r>
                </w:p>
              </w:tc>
            </w:tr>
            <w:tr w:rsidR="0012093B" w:rsidRPr="008F22CF" w14:paraId="3927B61A" w14:textId="77777777" w:rsidTr="0012093B">
              <w:trPr>
                <w:trHeight w:val="20"/>
              </w:trPr>
              <w:tc>
                <w:tcPr>
                  <w:tcW w:w="307" w:type="pct"/>
                  <w:shd w:val="clear" w:color="auto" w:fill="auto"/>
                  <w:tcMar>
                    <w:top w:w="15" w:type="dxa"/>
                    <w:left w:w="15" w:type="dxa"/>
                    <w:right w:w="15" w:type="dxa"/>
                  </w:tcMar>
                </w:tcPr>
                <w:p w14:paraId="7F729738"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Out of band gain</w:t>
                  </w:r>
                </w:p>
              </w:tc>
              <w:tc>
                <w:tcPr>
                  <w:tcW w:w="4693" w:type="pct"/>
                  <w:shd w:val="clear" w:color="auto" w:fill="auto"/>
                  <w:tcMar>
                    <w:top w:w="15" w:type="dxa"/>
                    <w:left w:w="15" w:type="dxa"/>
                    <w:right w:w="15" w:type="dxa"/>
                  </w:tcMar>
                </w:tcPr>
                <w:p w14:paraId="6A203DE5" w14:textId="77777777" w:rsidR="008F22CF" w:rsidRPr="0012093B" w:rsidRDefault="008F22CF" w:rsidP="0012093B">
                  <w:pPr>
                    <w:textAlignment w:val="bottom"/>
                    <w:rPr>
                      <w:rFonts w:eastAsia="DengXian"/>
                      <w:color w:val="000000" w:themeColor="text1"/>
                    </w:rPr>
                  </w:pPr>
                  <w:r w:rsidRPr="0012093B">
                    <w:rPr>
                      <w:rFonts w:eastAsia="DengXian"/>
                      <w:color w:val="000000" w:themeColor="text1"/>
                      <w:lang w:val="en-US" w:eastAsia="zh-CN" w:bidi="ar"/>
                    </w:rPr>
                    <w:t xml:space="preserve">Agreement: </w:t>
                  </w:r>
                  <w:r w:rsidRPr="0012093B">
                    <w:rPr>
                      <w:rFonts w:eastAsia="DengXian"/>
                      <w:color w:val="000000" w:themeColor="text1"/>
                      <w:lang w:val="en-US" w:eastAsia="zh-CN" w:bidi="ar"/>
                    </w:rPr>
                    <w:br/>
                    <w:t>1) Reuse the Rel-17 repeater type 1-C requirements</w:t>
                  </w:r>
                  <w:r w:rsidRPr="0012093B">
                    <w:rPr>
                      <w:rFonts w:eastAsia="DengXian"/>
                      <w:color w:val="000000" w:themeColor="text1"/>
                      <w:lang w:val="en-US" w:eastAsia="zh-CN" w:bidi="ar"/>
                    </w:rPr>
                    <w:br/>
                    <w:t xml:space="preserve"> for NCR-</w:t>
                  </w:r>
                  <w:proofErr w:type="spellStart"/>
                  <w:r w:rsidRPr="0012093B">
                    <w:rPr>
                      <w:rFonts w:eastAsia="DengXian"/>
                      <w:color w:val="000000" w:themeColor="text1"/>
                      <w:lang w:val="en-US" w:eastAsia="zh-CN" w:bidi="ar"/>
                    </w:rPr>
                    <w:t>Fwd</w:t>
                  </w:r>
                  <w:proofErr w:type="spellEnd"/>
                  <w:r w:rsidRPr="0012093B">
                    <w:rPr>
                      <w:rFonts w:eastAsia="DengXian"/>
                      <w:color w:val="000000" w:themeColor="text1"/>
                      <w:lang w:val="en-US" w:eastAsia="zh-CN" w:bidi="ar"/>
                    </w:rPr>
                    <w:t xml:space="preserve"> type 1-H and 1-O;</w:t>
                  </w:r>
                  <w:r w:rsidRPr="0012093B">
                    <w:rPr>
                      <w:rFonts w:eastAsia="DengXian"/>
                      <w:color w:val="000000" w:themeColor="text1"/>
                      <w:lang w:val="en-US" w:eastAsia="zh-CN" w:bidi="ar"/>
                    </w:rPr>
                    <w:br/>
                    <w:t>2) define the gain for OOB gain</w:t>
                  </w:r>
                  <w:r w:rsidRPr="0012093B">
                    <w:rPr>
                      <w:rFonts w:eastAsia="DengXian"/>
                      <w:color w:val="000000" w:themeColor="text1"/>
                      <w:lang w:val="en-US" w:eastAsia="zh-CN" w:bidi="ar"/>
                    </w:rPr>
                    <w:br/>
                    <w:t>as the ratio of TRP output power to directional input power in the same manner as for 2-O.</w:t>
                  </w:r>
                </w:p>
              </w:tc>
            </w:tr>
            <w:tr w:rsidR="0012093B" w:rsidRPr="008F22CF" w14:paraId="4374F97D" w14:textId="77777777" w:rsidTr="0012093B">
              <w:trPr>
                <w:trHeight w:val="410"/>
              </w:trPr>
              <w:tc>
                <w:tcPr>
                  <w:tcW w:w="307" w:type="pct"/>
                  <w:vMerge w:val="restart"/>
                  <w:shd w:val="clear" w:color="auto" w:fill="auto"/>
                  <w:tcMar>
                    <w:top w:w="15" w:type="dxa"/>
                    <w:left w:w="15" w:type="dxa"/>
                    <w:right w:w="15" w:type="dxa"/>
                  </w:tcMar>
                </w:tcPr>
                <w:p w14:paraId="237A9413"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Adjacent Channel Leakage Power Ratio</w:t>
                  </w:r>
                </w:p>
              </w:tc>
              <w:tc>
                <w:tcPr>
                  <w:tcW w:w="4693" w:type="pct"/>
                  <w:vMerge w:val="restart"/>
                  <w:shd w:val="clear" w:color="auto" w:fill="auto"/>
                  <w:tcMar>
                    <w:top w:w="15" w:type="dxa"/>
                    <w:left w:w="15" w:type="dxa"/>
                    <w:right w:w="15" w:type="dxa"/>
                  </w:tcMar>
                </w:tcPr>
                <w:p w14:paraId="308F5EC4"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 xml:space="preserve">Agreement: </w:t>
                  </w:r>
                  <w:r w:rsidRPr="0012093B">
                    <w:rPr>
                      <w:rFonts w:eastAsia="DengXian"/>
                      <w:color w:val="000000" w:themeColor="text1"/>
                      <w:lang w:val="en-US" w:eastAsia="zh-CN" w:bidi="ar"/>
                    </w:rPr>
                    <w:br/>
                    <w:t>1) for relative ACLR value, to reuse the Rel-17 repeater type 1-C requirements for NCR-</w:t>
                  </w:r>
                  <w:proofErr w:type="spellStart"/>
                  <w:r w:rsidRPr="0012093B">
                    <w:rPr>
                      <w:rFonts w:eastAsia="DengXian"/>
                      <w:color w:val="000000" w:themeColor="text1"/>
                      <w:lang w:val="en-US" w:eastAsia="zh-CN" w:bidi="ar"/>
                    </w:rPr>
                    <w:t>Fwd</w:t>
                  </w:r>
                  <w:proofErr w:type="spellEnd"/>
                  <w:r w:rsidRPr="0012093B">
                    <w:rPr>
                      <w:rFonts w:eastAsia="DengXian"/>
                      <w:color w:val="000000" w:themeColor="text1"/>
                      <w:lang w:val="en-US" w:eastAsia="zh-CN" w:bidi="ar"/>
                    </w:rPr>
                    <w:t xml:space="preserve"> type 1-H and 1-O</w:t>
                  </w:r>
                  <w:r w:rsidRPr="0012093B">
                    <w:rPr>
                      <w:rFonts w:eastAsia="DengXian"/>
                      <w:color w:val="000000" w:themeColor="text1"/>
                      <w:lang w:val="en-US" w:eastAsia="zh-CN" w:bidi="ar"/>
                    </w:rPr>
                    <w:br/>
                    <w:t>2) for absolute ACLR limits in the downlink part, to follow the 9dB scaling factor, however for uplink, it's FFS</w:t>
                  </w:r>
                </w:p>
              </w:tc>
            </w:tr>
            <w:tr w:rsidR="0012093B" w:rsidRPr="008F22CF" w14:paraId="54E2AAB6" w14:textId="77777777" w:rsidTr="0012093B">
              <w:trPr>
                <w:trHeight w:val="410"/>
              </w:trPr>
              <w:tc>
                <w:tcPr>
                  <w:tcW w:w="307" w:type="pct"/>
                  <w:vMerge/>
                  <w:shd w:val="clear" w:color="auto" w:fill="auto"/>
                  <w:tcMar>
                    <w:top w:w="15" w:type="dxa"/>
                    <w:left w:w="15" w:type="dxa"/>
                    <w:right w:w="15" w:type="dxa"/>
                  </w:tcMar>
                </w:tcPr>
                <w:p w14:paraId="56E0B10A" w14:textId="77777777" w:rsidR="008F22CF" w:rsidRPr="0012093B" w:rsidRDefault="008F22CF" w:rsidP="00396729">
                  <w:pPr>
                    <w:jc w:val="both"/>
                    <w:rPr>
                      <w:rFonts w:eastAsia="DengXian"/>
                      <w:color w:val="000000" w:themeColor="text1"/>
                    </w:rPr>
                  </w:pPr>
                </w:p>
              </w:tc>
              <w:tc>
                <w:tcPr>
                  <w:tcW w:w="4693" w:type="pct"/>
                  <w:vMerge/>
                  <w:shd w:val="clear" w:color="auto" w:fill="auto"/>
                  <w:tcMar>
                    <w:top w:w="15" w:type="dxa"/>
                    <w:left w:w="15" w:type="dxa"/>
                    <w:right w:w="15" w:type="dxa"/>
                  </w:tcMar>
                </w:tcPr>
                <w:p w14:paraId="04F4BC6E" w14:textId="77777777" w:rsidR="008F22CF" w:rsidRPr="0012093B" w:rsidRDefault="008F22CF" w:rsidP="00396729">
                  <w:pPr>
                    <w:jc w:val="both"/>
                    <w:rPr>
                      <w:rFonts w:eastAsia="DengXian"/>
                      <w:color w:val="000000" w:themeColor="text1"/>
                    </w:rPr>
                  </w:pPr>
                </w:p>
              </w:tc>
            </w:tr>
            <w:tr w:rsidR="0012093B" w:rsidRPr="008F22CF" w14:paraId="5900C10C" w14:textId="77777777" w:rsidTr="0012093B">
              <w:trPr>
                <w:trHeight w:val="410"/>
              </w:trPr>
              <w:tc>
                <w:tcPr>
                  <w:tcW w:w="307" w:type="pct"/>
                  <w:vMerge/>
                  <w:shd w:val="clear" w:color="auto" w:fill="auto"/>
                  <w:tcMar>
                    <w:top w:w="15" w:type="dxa"/>
                    <w:left w:w="15" w:type="dxa"/>
                    <w:right w:w="15" w:type="dxa"/>
                  </w:tcMar>
                </w:tcPr>
                <w:p w14:paraId="20B0C8D8" w14:textId="77777777" w:rsidR="008F22CF" w:rsidRPr="0012093B" w:rsidRDefault="008F22CF" w:rsidP="00396729">
                  <w:pPr>
                    <w:jc w:val="both"/>
                    <w:rPr>
                      <w:rFonts w:eastAsia="DengXian"/>
                      <w:color w:val="000000" w:themeColor="text1"/>
                    </w:rPr>
                  </w:pPr>
                </w:p>
              </w:tc>
              <w:tc>
                <w:tcPr>
                  <w:tcW w:w="4693" w:type="pct"/>
                  <w:vMerge/>
                  <w:shd w:val="clear" w:color="auto" w:fill="auto"/>
                  <w:tcMar>
                    <w:top w:w="15" w:type="dxa"/>
                    <w:left w:w="15" w:type="dxa"/>
                    <w:right w:w="15" w:type="dxa"/>
                  </w:tcMar>
                </w:tcPr>
                <w:p w14:paraId="3915CF60" w14:textId="77777777" w:rsidR="008F22CF" w:rsidRPr="0012093B" w:rsidRDefault="008F22CF" w:rsidP="00396729">
                  <w:pPr>
                    <w:jc w:val="both"/>
                    <w:rPr>
                      <w:rFonts w:eastAsia="DengXian"/>
                      <w:color w:val="000000" w:themeColor="text1"/>
                    </w:rPr>
                  </w:pPr>
                </w:p>
              </w:tc>
            </w:tr>
            <w:tr w:rsidR="0012093B" w:rsidRPr="008F22CF" w14:paraId="4FE09C4C" w14:textId="77777777" w:rsidTr="0012093B">
              <w:trPr>
                <w:trHeight w:val="410"/>
              </w:trPr>
              <w:tc>
                <w:tcPr>
                  <w:tcW w:w="307" w:type="pct"/>
                  <w:vMerge w:val="restart"/>
                  <w:shd w:val="clear" w:color="auto" w:fill="auto"/>
                  <w:tcMar>
                    <w:top w:w="15" w:type="dxa"/>
                    <w:left w:w="15" w:type="dxa"/>
                    <w:right w:w="15" w:type="dxa"/>
                  </w:tcMar>
                </w:tcPr>
                <w:p w14:paraId="5A63829C" w14:textId="77777777" w:rsidR="008F22CF" w:rsidRPr="0012093B" w:rsidRDefault="008F22CF" w:rsidP="00396729">
                  <w:pPr>
                    <w:jc w:val="both"/>
                    <w:textAlignment w:val="bottom"/>
                    <w:rPr>
                      <w:rFonts w:eastAsia="DengXian"/>
                      <w:color w:val="000000" w:themeColor="text1"/>
                    </w:rPr>
                  </w:pPr>
                  <w:r w:rsidRPr="0012093B">
                    <w:rPr>
                      <w:rStyle w:val="font41"/>
                      <w:rFonts w:eastAsia="DengXian"/>
                      <w:b w:val="0"/>
                      <w:color w:val="000000" w:themeColor="text1"/>
                      <w:sz w:val="20"/>
                      <w:szCs w:val="20"/>
                      <w:lang w:val="en-US" w:eastAsia="zh-CN" w:bidi="ar"/>
                    </w:rPr>
                    <w:t>Operating band unwanted emissions</w:t>
                  </w:r>
                  <w:r w:rsidRPr="0012093B">
                    <w:rPr>
                      <w:rFonts w:eastAsia="DengXian"/>
                      <w:color w:val="000000" w:themeColor="text1"/>
                      <w:lang w:val="en-US" w:eastAsia="zh-CN" w:bidi="ar"/>
                    </w:rPr>
                    <w:t xml:space="preserve"> </w:t>
                  </w:r>
                </w:p>
              </w:tc>
              <w:tc>
                <w:tcPr>
                  <w:tcW w:w="4693" w:type="pct"/>
                  <w:vMerge w:val="restart"/>
                  <w:shd w:val="clear" w:color="auto" w:fill="auto"/>
                  <w:tcMar>
                    <w:top w:w="15" w:type="dxa"/>
                    <w:left w:w="15" w:type="dxa"/>
                    <w:right w:w="15" w:type="dxa"/>
                  </w:tcMar>
                </w:tcPr>
                <w:p w14:paraId="36968752" w14:textId="77777777" w:rsidR="008F22CF" w:rsidRPr="0012093B" w:rsidRDefault="008F22CF" w:rsidP="00396729">
                  <w:pPr>
                    <w:jc w:val="both"/>
                    <w:textAlignment w:val="center"/>
                    <w:rPr>
                      <w:rFonts w:eastAsia="DengXian"/>
                      <w:color w:val="000000" w:themeColor="text1"/>
                      <w:lang w:val="en-US" w:eastAsia="zh-CN" w:bidi="ar"/>
                    </w:rPr>
                  </w:pPr>
                  <w:r w:rsidRPr="0012093B">
                    <w:rPr>
                      <w:rFonts w:eastAsia="DengXian"/>
                      <w:color w:val="000000" w:themeColor="text1"/>
                      <w:lang w:val="en-US" w:eastAsia="zh-CN" w:bidi="ar"/>
                    </w:rPr>
                    <w:t xml:space="preserve">Agreement:  </w:t>
                  </w:r>
                </w:p>
                <w:p w14:paraId="47D216CD" w14:textId="77777777" w:rsidR="008F22CF" w:rsidRPr="0012093B" w:rsidRDefault="008F22CF" w:rsidP="0012093B">
                  <w:pPr>
                    <w:textAlignment w:val="center"/>
                    <w:rPr>
                      <w:rFonts w:eastAsia="DengXian"/>
                      <w:color w:val="000000" w:themeColor="text1"/>
                    </w:rPr>
                  </w:pPr>
                  <w:r w:rsidRPr="0012093B">
                    <w:rPr>
                      <w:rFonts w:eastAsia="DengXian"/>
                      <w:color w:val="000000" w:themeColor="text1"/>
                      <w:lang w:val="en-US" w:eastAsia="zh-CN" w:bidi="ar"/>
                    </w:rPr>
                    <w:t>for NCR-</w:t>
                  </w:r>
                  <w:proofErr w:type="spellStart"/>
                  <w:r w:rsidRPr="0012093B">
                    <w:rPr>
                      <w:rFonts w:eastAsia="DengXian"/>
                      <w:color w:val="000000" w:themeColor="text1"/>
                      <w:lang w:val="en-US" w:eastAsia="zh-CN" w:bidi="ar"/>
                    </w:rPr>
                    <w:t>Fwd</w:t>
                  </w:r>
                  <w:proofErr w:type="spellEnd"/>
                  <w:r w:rsidRPr="0012093B">
                    <w:rPr>
                      <w:rFonts w:eastAsia="DengXian"/>
                      <w:color w:val="000000" w:themeColor="text1"/>
                      <w:lang w:val="en-US" w:eastAsia="zh-CN" w:bidi="ar"/>
                    </w:rPr>
                    <w:t xml:space="preserve"> downlink OBUE requirement, to follow the 9dB scaling factor, </w:t>
                  </w:r>
                  <w:r w:rsidRPr="0012093B">
                    <w:rPr>
                      <w:rFonts w:eastAsia="DengXian"/>
                      <w:color w:val="000000" w:themeColor="text1"/>
                      <w:lang w:val="en-US" w:eastAsia="zh-CN" w:bidi="ar"/>
                    </w:rPr>
                    <w:br/>
                    <w:t>for NCR-</w:t>
                  </w:r>
                  <w:proofErr w:type="spellStart"/>
                  <w:r w:rsidRPr="0012093B">
                    <w:rPr>
                      <w:rFonts w:eastAsia="DengXian"/>
                      <w:color w:val="000000" w:themeColor="text1"/>
                      <w:lang w:val="en-US" w:eastAsia="zh-CN" w:bidi="ar"/>
                    </w:rPr>
                    <w:t>Fwd</w:t>
                  </w:r>
                  <w:proofErr w:type="spellEnd"/>
                  <w:r w:rsidRPr="0012093B">
                    <w:rPr>
                      <w:rFonts w:eastAsia="DengXian"/>
                      <w:color w:val="000000" w:themeColor="text1"/>
                      <w:lang w:val="en-US" w:eastAsia="zh-CN" w:bidi="ar"/>
                    </w:rPr>
                    <w:t xml:space="preserve"> uplink OBUE requirement, FFS on the scaling factor;</w:t>
                  </w:r>
                </w:p>
              </w:tc>
            </w:tr>
            <w:tr w:rsidR="0012093B" w:rsidRPr="008F22CF" w14:paraId="6D7D82D0" w14:textId="77777777" w:rsidTr="0012093B">
              <w:trPr>
                <w:trHeight w:val="410"/>
              </w:trPr>
              <w:tc>
                <w:tcPr>
                  <w:tcW w:w="307" w:type="pct"/>
                  <w:vMerge/>
                  <w:shd w:val="clear" w:color="auto" w:fill="auto"/>
                  <w:tcMar>
                    <w:top w:w="15" w:type="dxa"/>
                    <w:left w:w="15" w:type="dxa"/>
                    <w:right w:w="15" w:type="dxa"/>
                  </w:tcMar>
                </w:tcPr>
                <w:p w14:paraId="59EF7D0D" w14:textId="77777777" w:rsidR="008F22CF" w:rsidRPr="0012093B" w:rsidRDefault="008F22CF" w:rsidP="00396729">
                  <w:pPr>
                    <w:jc w:val="both"/>
                    <w:rPr>
                      <w:rFonts w:eastAsia="DengXian"/>
                      <w:color w:val="000000" w:themeColor="text1"/>
                    </w:rPr>
                  </w:pPr>
                </w:p>
              </w:tc>
              <w:tc>
                <w:tcPr>
                  <w:tcW w:w="4693" w:type="pct"/>
                  <w:vMerge/>
                  <w:shd w:val="clear" w:color="auto" w:fill="auto"/>
                  <w:tcMar>
                    <w:top w:w="15" w:type="dxa"/>
                    <w:left w:w="15" w:type="dxa"/>
                    <w:right w:w="15" w:type="dxa"/>
                  </w:tcMar>
                </w:tcPr>
                <w:p w14:paraId="539D4C44" w14:textId="77777777" w:rsidR="008F22CF" w:rsidRPr="0012093B" w:rsidRDefault="008F22CF" w:rsidP="00396729">
                  <w:pPr>
                    <w:jc w:val="both"/>
                    <w:rPr>
                      <w:rFonts w:eastAsia="DengXian"/>
                      <w:color w:val="000000" w:themeColor="text1"/>
                    </w:rPr>
                  </w:pPr>
                </w:p>
              </w:tc>
            </w:tr>
            <w:tr w:rsidR="0012093B" w:rsidRPr="008F22CF" w14:paraId="76E015A1" w14:textId="77777777" w:rsidTr="0012093B">
              <w:trPr>
                <w:trHeight w:val="410"/>
              </w:trPr>
              <w:tc>
                <w:tcPr>
                  <w:tcW w:w="307" w:type="pct"/>
                  <w:vMerge/>
                  <w:shd w:val="clear" w:color="auto" w:fill="auto"/>
                  <w:tcMar>
                    <w:top w:w="15" w:type="dxa"/>
                    <w:left w:w="15" w:type="dxa"/>
                    <w:right w:w="15" w:type="dxa"/>
                  </w:tcMar>
                </w:tcPr>
                <w:p w14:paraId="58963FCE" w14:textId="77777777" w:rsidR="008F22CF" w:rsidRPr="0012093B" w:rsidRDefault="008F22CF" w:rsidP="00396729">
                  <w:pPr>
                    <w:jc w:val="both"/>
                    <w:rPr>
                      <w:rFonts w:eastAsia="DengXian"/>
                      <w:color w:val="000000" w:themeColor="text1"/>
                    </w:rPr>
                  </w:pPr>
                </w:p>
              </w:tc>
              <w:tc>
                <w:tcPr>
                  <w:tcW w:w="4693" w:type="pct"/>
                  <w:vMerge/>
                  <w:shd w:val="clear" w:color="auto" w:fill="auto"/>
                  <w:tcMar>
                    <w:top w:w="15" w:type="dxa"/>
                    <w:left w:w="15" w:type="dxa"/>
                    <w:right w:w="15" w:type="dxa"/>
                  </w:tcMar>
                </w:tcPr>
                <w:p w14:paraId="171AB4DB" w14:textId="77777777" w:rsidR="008F22CF" w:rsidRPr="0012093B" w:rsidRDefault="008F22CF" w:rsidP="00396729">
                  <w:pPr>
                    <w:jc w:val="both"/>
                    <w:rPr>
                      <w:rFonts w:eastAsia="DengXian"/>
                      <w:color w:val="000000" w:themeColor="text1"/>
                    </w:rPr>
                  </w:pPr>
                </w:p>
              </w:tc>
            </w:tr>
            <w:tr w:rsidR="0012093B" w:rsidRPr="008F22CF" w14:paraId="55D092C3" w14:textId="77777777" w:rsidTr="0012093B">
              <w:trPr>
                <w:trHeight w:val="20"/>
              </w:trPr>
              <w:tc>
                <w:tcPr>
                  <w:tcW w:w="307" w:type="pct"/>
                  <w:shd w:val="clear" w:color="auto" w:fill="auto"/>
                  <w:tcMar>
                    <w:top w:w="15" w:type="dxa"/>
                    <w:left w:w="15" w:type="dxa"/>
                    <w:right w:w="15" w:type="dxa"/>
                  </w:tcMar>
                </w:tcPr>
                <w:p w14:paraId="62257BF8"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Transmitter spurious emissions</w:t>
                  </w:r>
                </w:p>
              </w:tc>
              <w:tc>
                <w:tcPr>
                  <w:tcW w:w="4693" w:type="pct"/>
                  <w:shd w:val="clear" w:color="auto" w:fill="auto"/>
                  <w:noWrap/>
                  <w:tcMar>
                    <w:top w:w="15" w:type="dxa"/>
                    <w:left w:w="15" w:type="dxa"/>
                    <w:right w:w="15" w:type="dxa"/>
                  </w:tcMar>
                </w:tcPr>
                <w:p w14:paraId="5311B22F" w14:textId="77777777" w:rsidR="008F22CF" w:rsidRPr="0012093B" w:rsidRDefault="008F22CF" w:rsidP="0012093B">
                  <w:pPr>
                    <w:pStyle w:val="afe"/>
                    <w:spacing w:after="120"/>
                    <w:ind w:leftChars="0" w:left="0"/>
                    <w:jc w:val="both"/>
                    <w:rPr>
                      <w:rFonts w:ascii="Times New Roman" w:hAnsi="Times New Roman"/>
                      <w:color w:val="000000" w:themeColor="text1"/>
                      <w:lang w:eastAsia="zh-CN"/>
                    </w:rPr>
                  </w:pPr>
                  <w:r w:rsidRPr="0012093B">
                    <w:rPr>
                      <w:rFonts w:ascii="Times New Roman" w:hAnsi="Times New Roman"/>
                      <w:color w:val="000000" w:themeColor="text1"/>
                      <w:lang w:eastAsia="zh-CN"/>
                    </w:rPr>
                    <w:t>Agreement:</w:t>
                  </w:r>
                </w:p>
                <w:p w14:paraId="68ED8DCA" w14:textId="77777777" w:rsidR="008F22CF" w:rsidRPr="0012093B" w:rsidRDefault="008F22CF" w:rsidP="00396729">
                  <w:pPr>
                    <w:pStyle w:val="afe"/>
                    <w:numPr>
                      <w:ilvl w:val="0"/>
                      <w:numId w:val="42"/>
                    </w:numPr>
                    <w:spacing w:after="120" w:line="259" w:lineRule="auto"/>
                    <w:ind w:leftChars="0"/>
                    <w:jc w:val="both"/>
                    <w:rPr>
                      <w:rFonts w:ascii="Times New Roman" w:hAnsi="Times New Roman"/>
                      <w:color w:val="000000" w:themeColor="text1"/>
                      <w:lang w:eastAsia="zh-CN"/>
                    </w:rPr>
                  </w:pPr>
                  <w:r w:rsidRPr="0012093B">
                    <w:rPr>
                      <w:rFonts w:ascii="Times New Roman" w:hAnsi="Times New Roman"/>
                      <w:color w:val="000000" w:themeColor="text1"/>
                      <w:lang w:eastAsia="zh-CN"/>
                    </w:rPr>
                    <w:t xml:space="preserve">Further study on scaling factor for transmitter spurious emission requirement only. </w:t>
                  </w:r>
                </w:p>
                <w:p w14:paraId="7C655A9E" w14:textId="77777777" w:rsidR="008F22CF" w:rsidRPr="0012093B" w:rsidRDefault="008F22CF" w:rsidP="00396729">
                  <w:pPr>
                    <w:jc w:val="both"/>
                    <w:rPr>
                      <w:rFonts w:eastAsia="DengXian"/>
                      <w:color w:val="000000" w:themeColor="text1"/>
                    </w:rPr>
                  </w:pPr>
                </w:p>
              </w:tc>
            </w:tr>
            <w:tr w:rsidR="0012093B" w:rsidRPr="008F22CF" w14:paraId="5667F851" w14:textId="77777777" w:rsidTr="0012093B">
              <w:trPr>
                <w:trHeight w:val="20"/>
              </w:trPr>
              <w:tc>
                <w:tcPr>
                  <w:tcW w:w="307" w:type="pct"/>
                  <w:shd w:val="clear" w:color="auto" w:fill="auto"/>
                  <w:tcMar>
                    <w:top w:w="15" w:type="dxa"/>
                    <w:left w:w="15" w:type="dxa"/>
                    <w:right w:w="15" w:type="dxa"/>
                  </w:tcMar>
                </w:tcPr>
                <w:p w14:paraId="0BDD2348"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Receiver spurious emissions</w:t>
                  </w:r>
                </w:p>
              </w:tc>
              <w:tc>
                <w:tcPr>
                  <w:tcW w:w="4693" w:type="pct"/>
                  <w:shd w:val="clear" w:color="auto" w:fill="auto"/>
                  <w:tcMar>
                    <w:top w:w="15" w:type="dxa"/>
                    <w:left w:w="15" w:type="dxa"/>
                    <w:right w:w="15" w:type="dxa"/>
                  </w:tcMar>
                </w:tcPr>
                <w:p w14:paraId="3D9F42F2" w14:textId="77777777" w:rsidR="008F22CF" w:rsidRPr="0012093B" w:rsidRDefault="008F22CF" w:rsidP="0012093B">
                  <w:pPr>
                    <w:pStyle w:val="afe"/>
                    <w:spacing w:after="120"/>
                    <w:ind w:leftChars="0" w:left="138" w:hangingChars="69" w:hanging="138"/>
                    <w:jc w:val="both"/>
                    <w:rPr>
                      <w:rFonts w:ascii="Times New Roman" w:hAnsi="Times New Roman"/>
                      <w:color w:val="000000" w:themeColor="text1"/>
                      <w:lang w:eastAsia="zh-CN"/>
                    </w:rPr>
                  </w:pPr>
                  <w:r w:rsidRPr="0012093B">
                    <w:rPr>
                      <w:rFonts w:ascii="Times New Roman" w:hAnsi="Times New Roman"/>
                      <w:color w:val="000000" w:themeColor="text1"/>
                      <w:lang w:eastAsia="zh-CN"/>
                    </w:rPr>
                    <w:t>Agreement:</w:t>
                  </w:r>
                </w:p>
                <w:p w14:paraId="21D803D3" w14:textId="77777777" w:rsidR="008F22CF" w:rsidRPr="0012093B" w:rsidRDefault="008F22CF" w:rsidP="00396729">
                  <w:pPr>
                    <w:pStyle w:val="afe"/>
                    <w:numPr>
                      <w:ilvl w:val="0"/>
                      <w:numId w:val="42"/>
                    </w:numPr>
                    <w:spacing w:after="120" w:line="259" w:lineRule="auto"/>
                    <w:ind w:leftChars="0"/>
                    <w:jc w:val="both"/>
                    <w:rPr>
                      <w:rFonts w:ascii="Times New Roman" w:hAnsi="Times New Roman"/>
                      <w:color w:val="000000" w:themeColor="text1"/>
                      <w:lang w:eastAsia="zh-CN"/>
                    </w:rPr>
                  </w:pPr>
                  <w:r w:rsidRPr="0012093B">
                    <w:rPr>
                      <w:rFonts w:ascii="Times New Roman" w:hAnsi="Times New Roman"/>
                      <w:color w:val="000000" w:themeColor="text1"/>
                      <w:lang w:eastAsia="zh-CN"/>
                    </w:rPr>
                    <w:t>Further study on scaling factor for receiver spurious emission requirement only.</w:t>
                  </w:r>
                </w:p>
                <w:p w14:paraId="77177B2F" w14:textId="77777777" w:rsidR="008F22CF" w:rsidRPr="0012093B" w:rsidRDefault="008F22CF" w:rsidP="00396729">
                  <w:pPr>
                    <w:pStyle w:val="afe"/>
                    <w:numPr>
                      <w:ilvl w:val="0"/>
                      <w:numId w:val="42"/>
                    </w:numPr>
                    <w:spacing w:after="120" w:line="259" w:lineRule="auto"/>
                    <w:ind w:leftChars="0"/>
                    <w:jc w:val="both"/>
                    <w:rPr>
                      <w:rFonts w:ascii="Times New Roman" w:hAnsi="Times New Roman"/>
                      <w:color w:val="000000" w:themeColor="text1"/>
                      <w:lang w:eastAsia="zh-CN"/>
                    </w:rPr>
                  </w:pPr>
                  <w:r w:rsidRPr="0012093B">
                    <w:rPr>
                      <w:rFonts w:ascii="Times New Roman" w:hAnsi="Times New Roman"/>
                      <w:color w:val="000000" w:themeColor="text1"/>
                      <w:lang w:eastAsia="zh-CN"/>
                    </w:rPr>
                    <w:t>For receiver spurious emission requirement, we need to wait for the conclusion of type declaration of NCR-MT and NCR-Fwd.</w:t>
                  </w:r>
                </w:p>
                <w:p w14:paraId="5ADDA97E" w14:textId="77777777" w:rsidR="008F22CF" w:rsidRPr="0012093B" w:rsidRDefault="008F22CF" w:rsidP="00396729">
                  <w:pPr>
                    <w:jc w:val="both"/>
                    <w:rPr>
                      <w:rFonts w:eastAsia="DengXian"/>
                      <w:color w:val="000000" w:themeColor="text1"/>
                    </w:rPr>
                  </w:pPr>
                </w:p>
              </w:tc>
            </w:tr>
            <w:tr w:rsidR="0012093B" w:rsidRPr="008F22CF" w14:paraId="272759E9" w14:textId="77777777" w:rsidTr="0012093B">
              <w:trPr>
                <w:trHeight w:val="410"/>
              </w:trPr>
              <w:tc>
                <w:tcPr>
                  <w:tcW w:w="307" w:type="pct"/>
                  <w:vMerge w:val="restart"/>
                  <w:shd w:val="clear" w:color="auto" w:fill="auto"/>
                  <w:tcMar>
                    <w:top w:w="15" w:type="dxa"/>
                    <w:left w:w="15" w:type="dxa"/>
                    <w:right w:w="15" w:type="dxa"/>
                  </w:tcMar>
                </w:tcPr>
                <w:p w14:paraId="40D171FB"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lastRenderedPageBreak/>
                    <w:t>Error Vector Magnitude</w:t>
                  </w:r>
                </w:p>
              </w:tc>
              <w:tc>
                <w:tcPr>
                  <w:tcW w:w="4693" w:type="pct"/>
                  <w:vMerge w:val="restart"/>
                  <w:shd w:val="clear" w:color="auto" w:fill="auto"/>
                  <w:tcMar>
                    <w:top w:w="15" w:type="dxa"/>
                    <w:left w:w="15" w:type="dxa"/>
                    <w:right w:w="15" w:type="dxa"/>
                  </w:tcMar>
                </w:tcPr>
                <w:p w14:paraId="3E0E9375" w14:textId="77777777" w:rsidR="008F22CF" w:rsidRPr="0012093B" w:rsidRDefault="008F22CF" w:rsidP="00396729">
                  <w:pPr>
                    <w:pStyle w:val="CRCoverPage"/>
                    <w:spacing w:after="0"/>
                    <w:ind w:left="100"/>
                    <w:jc w:val="both"/>
                    <w:rPr>
                      <w:rFonts w:ascii="Times New Roman" w:hAnsi="Times New Roman"/>
                      <w:color w:val="000000" w:themeColor="text1"/>
                      <w:lang w:val="en-US" w:eastAsia="zh-CN"/>
                    </w:rPr>
                  </w:pPr>
                  <w:r w:rsidRPr="0012093B">
                    <w:rPr>
                      <w:rFonts w:ascii="Times New Roman" w:hAnsi="Times New Roman"/>
                      <w:color w:val="000000" w:themeColor="text1"/>
                      <w:lang w:val="en-US" w:eastAsia="zh-CN"/>
                    </w:rPr>
                    <w:t>Agreement:</w:t>
                  </w:r>
                </w:p>
                <w:p w14:paraId="503BD136" w14:textId="77777777" w:rsidR="008F22CF" w:rsidRPr="0012093B" w:rsidRDefault="008F22CF" w:rsidP="00396729">
                  <w:pPr>
                    <w:pStyle w:val="afe"/>
                    <w:numPr>
                      <w:ilvl w:val="0"/>
                      <w:numId w:val="42"/>
                    </w:numPr>
                    <w:spacing w:after="120" w:line="259" w:lineRule="auto"/>
                    <w:ind w:leftChars="0"/>
                    <w:jc w:val="both"/>
                    <w:rPr>
                      <w:rFonts w:ascii="Times New Roman" w:hAnsi="Times New Roman"/>
                      <w:color w:val="000000" w:themeColor="text1"/>
                      <w:lang w:eastAsia="zh-CN"/>
                    </w:rPr>
                  </w:pPr>
                  <w:r w:rsidRPr="0012093B">
                    <w:rPr>
                      <w:rFonts w:ascii="Times New Roman" w:hAnsi="Times New Roman"/>
                      <w:color w:val="000000" w:themeColor="text1"/>
                      <w:lang w:eastAsia="zh-CN"/>
                    </w:rPr>
                    <w:t>Further study</w:t>
                  </w:r>
                </w:p>
                <w:p w14:paraId="21D5D910" w14:textId="77777777" w:rsidR="008F22CF" w:rsidRPr="0012093B" w:rsidRDefault="008F22CF" w:rsidP="00396729">
                  <w:pPr>
                    <w:jc w:val="both"/>
                    <w:rPr>
                      <w:rFonts w:eastAsia="DengXian"/>
                      <w:color w:val="000000" w:themeColor="text1"/>
                    </w:rPr>
                  </w:pPr>
                </w:p>
              </w:tc>
            </w:tr>
            <w:tr w:rsidR="0012093B" w:rsidRPr="008F22CF" w14:paraId="37BBD697" w14:textId="77777777" w:rsidTr="0012093B">
              <w:trPr>
                <w:trHeight w:val="410"/>
              </w:trPr>
              <w:tc>
                <w:tcPr>
                  <w:tcW w:w="307" w:type="pct"/>
                  <w:vMerge/>
                  <w:shd w:val="clear" w:color="auto" w:fill="auto"/>
                  <w:tcMar>
                    <w:top w:w="15" w:type="dxa"/>
                    <w:left w:w="15" w:type="dxa"/>
                    <w:right w:w="15" w:type="dxa"/>
                  </w:tcMar>
                </w:tcPr>
                <w:p w14:paraId="0A79CF9D" w14:textId="77777777" w:rsidR="008F22CF" w:rsidRPr="0012093B" w:rsidRDefault="008F22CF" w:rsidP="00396729">
                  <w:pPr>
                    <w:jc w:val="both"/>
                    <w:rPr>
                      <w:rFonts w:eastAsia="DengXian"/>
                      <w:color w:val="000000" w:themeColor="text1"/>
                    </w:rPr>
                  </w:pPr>
                </w:p>
              </w:tc>
              <w:tc>
                <w:tcPr>
                  <w:tcW w:w="4693" w:type="pct"/>
                  <w:vMerge/>
                  <w:shd w:val="clear" w:color="auto" w:fill="auto"/>
                  <w:tcMar>
                    <w:top w:w="15" w:type="dxa"/>
                    <w:left w:w="15" w:type="dxa"/>
                    <w:right w:w="15" w:type="dxa"/>
                  </w:tcMar>
                </w:tcPr>
                <w:p w14:paraId="7E1E6D48" w14:textId="77777777" w:rsidR="008F22CF" w:rsidRPr="0012093B" w:rsidRDefault="008F22CF" w:rsidP="00396729">
                  <w:pPr>
                    <w:jc w:val="both"/>
                    <w:rPr>
                      <w:rFonts w:eastAsia="DengXian"/>
                      <w:color w:val="000000" w:themeColor="text1"/>
                    </w:rPr>
                  </w:pPr>
                </w:p>
              </w:tc>
            </w:tr>
            <w:tr w:rsidR="0012093B" w:rsidRPr="008F22CF" w14:paraId="51BCCE63" w14:textId="77777777" w:rsidTr="0012093B">
              <w:trPr>
                <w:trHeight w:val="410"/>
              </w:trPr>
              <w:tc>
                <w:tcPr>
                  <w:tcW w:w="307" w:type="pct"/>
                  <w:vMerge/>
                  <w:shd w:val="clear" w:color="auto" w:fill="auto"/>
                  <w:tcMar>
                    <w:top w:w="15" w:type="dxa"/>
                    <w:left w:w="15" w:type="dxa"/>
                    <w:right w:w="15" w:type="dxa"/>
                  </w:tcMar>
                </w:tcPr>
                <w:p w14:paraId="4B7C0222" w14:textId="77777777" w:rsidR="008F22CF" w:rsidRPr="0012093B" w:rsidRDefault="008F22CF" w:rsidP="00396729">
                  <w:pPr>
                    <w:jc w:val="both"/>
                    <w:rPr>
                      <w:rFonts w:eastAsia="DengXian"/>
                      <w:color w:val="000000" w:themeColor="text1"/>
                    </w:rPr>
                  </w:pPr>
                </w:p>
              </w:tc>
              <w:tc>
                <w:tcPr>
                  <w:tcW w:w="4693" w:type="pct"/>
                  <w:vMerge/>
                  <w:shd w:val="clear" w:color="auto" w:fill="auto"/>
                  <w:tcMar>
                    <w:top w:w="15" w:type="dxa"/>
                    <w:left w:w="15" w:type="dxa"/>
                    <w:right w:w="15" w:type="dxa"/>
                  </w:tcMar>
                </w:tcPr>
                <w:p w14:paraId="6F6AA67E" w14:textId="77777777" w:rsidR="008F22CF" w:rsidRPr="0012093B" w:rsidRDefault="008F22CF" w:rsidP="00396729">
                  <w:pPr>
                    <w:jc w:val="both"/>
                    <w:rPr>
                      <w:rFonts w:eastAsia="DengXian"/>
                      <w:color w:val="000000" w:themeColor="text1"/>
                    </w:rPr>
                  </w:pPr>
                </w:p>
              </w:tc>
            </w:tr>
            <w:tr w:rsidR="0012093B" w:rsidRPr="008F22CF" w14:paraId="28436966" w14:textId="77777777" w:rsidTr="0012093B">
              <w:trPr>
                <w:trHeight w:val="20"/>
              </w:trPr>
              <w:tc>
                <w:tcPr>
                  <w:tcW w:w="307" w:type="pct"/>
                  <w:shd w:val="clear" w:color="auto" w:fill="auto"/>
                  <w:tcMar>
                    <w:top w:w="15" w:type="dxa"/>
                    <w:left w:w="15" w:type="dxa"/>
                    <w:right w:w="15" w:type="dxa"/>
                  </w:tcMar>
                </w:tcPr>
                <w:p w14:paraId="425D7CCE"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Input intermodulation</w:t>
                  </w:r>
                </w:p>
              </w:tc>
              <w:tc>
                <w:tcPr>
                  <w:tcW w:w="4693" w:type="pct"/>
                  <w:shd w:val="clear" w:color="auto" w:fill="auto"/>
                  <w:tcMar>
                    <w:top w:w="15" w:type="dxa"/>
                    <w:left w:w="15" w:type="dxa"/>
                    <w:right w:w="15" w:type="dxa"/>
                  </w:tcMar>
                </w:tcPr>
                <w:p w14:paraId="1789D0E4" w14:textId="77777777" w:rsidR="008F22CF" w:rsidRPr="0012093B" w:rsidRDefault="008F22CF" w:rsidP="00396729">
                  <w:pPr>
                    <w:pStyle w:val="CRCoverPage"/>
                    <w:spacing w:after="0"/>
                    <w:ind w:left="100"/>
                    <w:jc w:val="both"/>
                    <w:rPr>
                      <w:rFonts w:ascii="Times New Roman" w:hAnsi="Times New Roman"/>
                      <w:color w:val="000000" w:themeColor="text1"/>
                      <w:lang w:val="en-US" w:eastAsia="zh-CN"/>
                    </w:rPr>
                  </w:pPr>
                  <w:r w:rsidRPr="0012093B">
                    <w:rPr>
                      <w:rFonts w:ascii="Times New Roman" w:hAnsi="Times New Roman"/>
                      <w:color w:val="000000" w:themeColor="text1"/>
                      <w:lang w:val="en-US" w:eastAsia="zh-CN"/>
                    </w:rPr>
                    <w:t>Agreement:</w:t>
                  </w:r>
                </w:p>
                <w:p w14:paraId="1D1F7D71" w14:textId="77777777" w:rsidR="008F22CF" w:rsidRPr="0012093B" w:rsidRDefault="008F22CF" w:rsidP="00396729">
                  <w:pPr>
                    <w:pStyle w:val="afe"/>
                    <w:numPr>
                      <w:ilvl w:val="0"/>
                      <w:numId w:val="42"/>
                    </w:numPr>
                    <w:spacing w:after="120" w:line="259" w:lineRule="auto"/>
                    <w:ind w:leftChars="0"/>
                    <w:jc w:val="both"/>
                    <w:rPr>
                      <w:rFonts w:ascii="Times New Roman" w:hAnsi="Times New Roman"/>
                      <w:color w:val="000000" w:themeColor="text1"/>
                      <w:lang w:eastAsia="zh-CN"/>
                    </w:rPr>
                  </w:pPr>
                  <w:r w:rsidRPr="0012093B">
                    <w:rPr>
                      <w:rFonts w:ascii="Times New Roman" w:hAnsi="Times New Roman"/>
                      <w:color w:val="000000" w:themeColor="text1"/>
                      <w:lang w:eastAsia="zh-CN"/>
                    </w:rPr>
                    <w:t>Further study</w:t>
                  </w:r>
                </w:p>
                <w:p w14:paraId="5C1C1DE2" w14:textId="77777777" w:rsidR="008F22CF" w:rsidRPr="0012093B" w:rsidRDefault="008F22CF" w:rsidP="00396729">
                  <w:pPr>
                    <w:jc w:val="both"/>
                    <w:textAlignment w:val="bottom"/>
                    <w:rPr>
                      <w:rFonts w:eastAsia="DengXian"/>
                      <w:color w:val="000000" w:themeColor="text1"/>
                    </w:rPr>
                  </w:pPr>
                </w:p>
              </w:tc>
            </w:tr>
            <w:tr w:rsidR="0012093B" w:rsidRPr="008F22CF" w14:paraId="327B8365" w14:textId="77777777" w:rsidTr="0012093B">
              <w:trPr>
                <w:trHeight w:val="20"/>
              </w:trPr>
              <w:tc>
                <w:tcPr>
                  <w:tcW w:w="307" w:type="pct"/>
                  <w:shd w:val="clear" w:color="auto" w:fill="auto"/>
                  <w:tcMar>
                    <w:top w:w="15" w:type="dxa"/>
                    <w:left w:w="15" w:type="dxa"/>
                    <w:right w:w="15" w:type="dxa"/>
                  </w:tcMar>
                </w:tcPr>
                <w:p w14:paraId="22789C16"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Output intermodulation</w:t>
                  </w:r>
                </w:p>
              </w:tc>
              <w:tc>
                <w:tcPr>
                  <w:tcW w:w="4693" w:type="pct"/>
                  <w:shd w:val="clear" w:color="auto" w:fill="auto"/>
                  <w:noWrap/>
                  <w:tcMar>
                    <w:top w:w="15" w:type="dxa"/>
                    <w:left w:w="15" w:type="dxa"/>
                    <w:right w:w="15" w:type="dxa"/>
                  </w:tcMar>
                </w:tcPr>
                <w:p w14:paraId="0808AEEB" w14:textId="77777777" w:rsidR="008F22CF" w:rsidRPr="0012093B" w:rsidRDefault="008F22CF" w:rsidP="00396729">
                  <w:pPr>
                    <w:pStyle w:val="CRCoverPage"/>
                    <w:spacing w:after="0"/>
                    <w:ind w:left="100"/>
                    <w:jc w:val="both"/>
                    <w:rPr>
                      <w:rFonts w:ascii="Times New Roman" w:hAnsi="Times New Roman"/>
                      <w:color w:val="000000" w:themeColor="text1"/>
                      <w:u w:val="single"/>
                      <w:lang w:val="en-US" w:eastAsia="zh-CN"/>
                    </w:rPr>
                  </w:pPr>
                  <w:r w:rsidRPr="0012093B">
                    <w:rPr>
                      <w:rFonts w:ascii="Times New Roman" w:hAnsi="Times New Roman"/>
                      <w:color w:val="000000" w:themeColor="text1"/>
                      <w:u w:val="single"/>
                      <w:lang w:val="en-US" w:eastAsia="zh-CN"/>
                    </w:rPr>
                    <w:t>Agreement:</w:t>
                  </w:r>
                </w:p>
                <w:p w14:paraId="502B2651" w14:textId="77777777" w:rsidR="008F22CF" w:rsidRPr="0012093B" w:rsidRDefault="008F22CF" w:rsidP="00396729">
                  <w:pPr>
                    <w:pStyle w:val="afe"/>
                    <w:numPr>
                      <w:ilvl w:val="0"/>
                      <w:numId w:val="42"/>
                    </w:numPr>
                    <w:spacing w:after="120" w:line="259" w:lineRule="auto"/>
                    <w:ind w:leftChars="0"/>
                    <w:jc w:val="both"/>
                    <w:rPr>
                      <w:rFonts w:ascii="Times New Roman" w:hAnsi="Times New Roman"/>
                      <w:color w:val="000000" w:themeColor="text1"/>
                      <w:lang w:eastAsia="zh-CN"/>
                    </w:rPr>
                  </w:pPr>
                  <w:r w:rsidRPr="0012093B">
                    <w:rPr>
                      <w:rFonts w:ascii="Times New Roman" w:hAnsi="Times New Roman"/>
                      <w:color w:val="000000" w:themeColor="text1"/>
                      <w:lang w:eastAsia="zh-CN"/>
                    </w:rPr>
                    <w:t>RAN4 should discuss further how to define and apply co-location requirements (for emissions and output intermodulation) considering the complexities of needing both a reference co-location antenna and of supplying a stimulus signal to the repeater.</w:t>
                  </w:r>
                </w:p>
                <w:p w14:paraId="2269CD11" w14:textId="77777777" w:rsidR="008F22CF" w:rsidRPr="0012093B" w:rsidRDefault="008F22CF" w:rsidP="00396729">
                  <w:pPr>
                    <w:jc w:val="both"/>
                    <w:rPr>
                      <w:rFonts w:eastAsia="DengXian"/>
                      <w:color w:val="000000" w:themeColor="text1"/>
                    </w:rPr>
                  </w:pPr>
                </w:p>
              </w:tc>
            </w:tr>
            <w:tr w:rsidR="0012093B" w:rsidRPr="008F22CF" w14:paraId="6194B941" w14:textId="77777777" w:rsidTr="0012093B">
              <w:trPr>
                <w:trHeight w:val="20"/>
              </w:trPr>
              <w:tc>
                <w:tcPr>
                  <w:tcW w:w="307" w:type="pct"/>
                  <w:shd w:val="clear" w:color="auto" w:fill="auto"/>
                  <w:tcMar>
                    <w:top w:w="15" w:type="dxa"/>
                    <w:left w:w="15" w:type="dxa"/>
                    <w:right w:w="15" w:type="dxa"/>
                  </w:tcMar>
                </w:tcPr>
                <w:p w14:paraId="484C46A4"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Adjacent Channel Rejection Ratio (ACRR)</w:t>
                  </w:r>
                </w:p>
              </w:tc>
              <w:tc>
                <w:tcPr>
                  <w:tcW w:w="4693" w:type="pct"/>
                  <w:shd w:val="clear" w:color="auto" w:fill="auto"/>
                  <w:noWrap/>
                  <w:tcMar>
                    <w:top w:w="15" w:type="dxa"/>
                    <w:left w:w="15" w:type="dxa"/>
                    <w:right w:w="15" w:type="dxa"/>
                  </w:tcMar>
                </w:tcPr>
                <w:p w14:paraId="313ED8CC" w14:textId="77777777" w:rsidR="008F22CF" w:rsidRPr="0012093B" w:rsidRDefault="008F22CF" w:rsidP="00396729">
                  <w:pPr>
                    <w:jc w:val="both"/>
                    <w:rPr>
                      <w:rFonts w:eastAsia="DengXian"/>
                      <w:color w:val="000000" w:themeColor="text1"/>
                      <w:lang w:val="en-US" w:eastAsia="zh-CN"/>
                    </w:rPr>
                  </w:pPr>
                  <w:r w:rsidRPr="0012093B">
                    <w:rPr>
                      <w:rFonts w:eastAsia="DengXian"/>
                      <w:color w:val="000000" w:themeColor="text1"/>
                      <w:lang w:val="en-US" w:eastAsia="zh-CN"/>
                    </w:rPr>
                    <w:t>FFS</w:t>
                  </w:r>
                </w:p>
              </w:tc>
            </w:tr>
            <w:tr w:rsidR="0012093B" w:rsidRPr="008F22CF" w14:paraId="65C79BF6" w14:textId="77777777" w:rsidTr="0012093B">
              <w:trPr>
                <w:trHeight w:val="20"/>
              </w:trPr>
              <w:tc>
                <w:tcPr>
                  <w:tcW w:w="307" w:type="pct"/>
                  <w:shd w:val="clear" w:color="auto" w:fill="auto"/>
                  <w:tcMar>
                    <w:top w:w="15" w:type="dxa"/>
                    <w:left w:w="15" w:type="dxa"/>
                    <w:right w:w="15" w:type="dxa"/>
                  </w:tcMar>
                </w:tcPr>
                <w:p w14:paraId="206158B7" w14:textId="77777777" w:rsidR="008F22CF" w:rsidRPr="0012093B" w:rsidRDefault="008F22CF" w:rsidP="00396729">
                  <w:pPr>
                    <w:jc w:val="both"/>
                    <w:textAlignment w:val="bottom"/>
                    <w:rPr>
                      <w:rFonts w:eastAsia="DengXian"/>
                      <w:color w:val="000000" w:themeColor="text1"/>
                    </w:rPr>
                  </w:pPr>
                  <w:r w:rsidRPr="0012093B">
                    <w:rPr>
                      <w:rFonts w:eastAsia="DengXian"/>
                      <w:color w:val="000000" w:themeColor="text1"/>
                      <w:lang w:val="en-US" w:eastAsia="zh-CN" w:bidi="ar"/>
                    </w:rPr>
                    <w:t>Transmit ON/OFF power and transition period</w:t>
                  </w:r>
                </w:p>
              </w:tc>
              <w:tc>
                <w:tcPr>
                  <w:tcW w:w="4693" w:type="pct"/>
                  <w:shd w:val="clear" w:color="auto" w:fill="auto"/>
                  <w:noWrap/>
                  <w:tcMar>
                    <w:top w:w="15" w:type="dxa"/>
                    <w:left w:w="15" w:type="dxa"/>
                    <w:right w:w="15" w:type="dxa"/>
                  </w:tcMar>
                </w:tcPr>
                <w:p w14:paraId="51952598" w14:textId="77777777" w:rsidR="008F22CF" w:rsidRPr="0012093B" w:rsidRDefault="008F22CF" w:rsidP="00396729">
                  <w:pPr>
                    <w:jc w:val="both"/>
                    <w:rPr>
                      <w:rFonts w:eastAsia="DengXian"/>
                      <w:color w:val="000000" w:themeColor="text1"/>
                      <w:lang w:val="en-US" w:eastAsia="zh-CN"/>
                    </w:rPr>
                  </w:pPr>
                  <w:r w:rsidRPr="0012093B">
                    <w:rPr>
                      <w:rFonts w:eastAsia="DengXian"/>
                      <w:color w:val="000000" w:themeColor="text1"/>
                      <w:lang w:val="en-US" w:eastAsia="zh-CN"/>
                    </w:rPr>
                    <w:t>FFS</w:t>
                  </w:r>
                </w:p>
              </w:tc>
            </w:tr>
          </w:tbl>
          <w:p w14:paraId="17EA04B1" w14:textId="2AF9C126" w:rsidR="008F22CF" w:rsidRPr="00396729" w:rsidRDefault="008F22CF" w:rsidP="00396729">
            <w:pPr>
              <w:spacing w:line="259" w:lineRule="auto"/>
              <w:rPr>
                <w:rFonts w:eastAsia="SimSun"/>
                <w:iCs/>
                <w:lang w:eastAsia="zh-CN"/>
              </w:rPr>
            </w:pPr>
          </w:p>
        </w:tc>
      </w:tr>
    </w:tbl>
    <w:p w14:paraId="22C702E7" w14:textId="77777777" w:rsidR="008F22CF" w:rsidRDefault="008F22CF" w:rsidP="00FD7541">
      <w:pPr>
        <w:jc w:val="both"/>
        <w:rPr>
          <w:bCs/>
          <w:lang w:eastAsia="ja-JP"/>
        </w:rPr>
      </w:pPr>
    </w:p>
    <w:p w14:paraId="6E9A2548" w14:textId="25D24C73" w:rsidR="0012093B" w:rsidRPr="008A6F8E" w:rsidRDefault="008F22CF" w:rsidP="00FD7541">
      <w:pPr>
        <w:jc w:val="both"/>
        <w:rPr>
          <w:bCs/>
          <w:lang w:eastAsia="ja-JP"/>
        </w:rPr>
      </w:pPr>
      <w:r>
        <w:rPr>
          <w:bCs/>
          <w:lang w:eastAsia="ja-JP"/>
        </w:rPr>
        <w:t xml:space="preserve">As above states, </w:t>
      </w:r>
      <w:r w:rsidR="0012093B">
        <w:rPr>
          <w:bCs/>
          <w:lang w:eastAsia="ja-JP"/>
        </w:rPr>
        <w:t xml:space="preserve">the discussion point of </w:t>
      </w:r>
      <w:r>
        <w:rPr>
          <w:bCs/>
          <w:lang w:eastAsia="ja-JP"/>
        </w:rPr>
        <w:t xml:space="preserve">Tx spurious emissions </w:t>
      </w:r>
      <w:r w:rsidR="0012093B">
        <w:rPr>
          <w:bCs/>
          <w:lang w:eastAsia="ja-JP"/>
        </w:rPr>
        <w:t xml:space="preserve">requirement is only about scaling factor, in case of Rx spurious emissions requirement, </w:t>
      </w:r>
      <w:r w:rsidR="008A6F8E">
        <w:rPr>
          <w:bCs/>
          <w:lang w:eastAsia="ja-JP"/>
        </w:rPr>
        <w:t>whereas</w:t>
      </w:r>
      <w:r w:rsidR="0012093B">
        <w:rPr>
          <w:bCs/>
          <w:lang w:eastAsia="ja-JP"/>
        </w:rPr>
        <w:t xml:space="preserve"> it waits for conclusion of type declaration for NCR in addition to study on scaling factor.</w:t>
      </w:r>
      <w:r w:rsidR="0012093B" w:rsidRPr="0012093B">
        <w:t xml:space="preserve"> </w:t>
      </w:r>
    </w:p>
    <w:p w14:paraId="549FC077" w14:textId="1B42D250" w:rsidR="0012093B" w:rsidRDefault="0012093B" w:rsidP="00FD7541">
      <w:pPr>
        <w:jc w:val="both"/>
        <w:rPr>
          <w:bCs/>
          <w:lang w:eastAsia="ja-JP"/>
        </w:rPr>
      </w:pPr>
      <w:r>
        <w:rPr>
          <w:rFonts w:hint="eastAsia"/>
          <w:bCs/>
          <w:lang w:eastAsia="ja-JP"/>
        </w:rPr>
        <w:t>T</w:t>
      </w:r>
      <w:r>
        <w:rPr>
          <w:bCs/>
          <w:lang w:eastAsia="ja-JP"/>
        </w:rPr>
        <w:t xml:space="preserve">he other requirements, including EVM, Input intermodulation, ACRR and </w:t>
      </w:r>
      <w:r w:rsidRPr="0012093B">
        <w:rPr>
          <w:bCs/>
          <w:lang w:eastAsia="ja-JP"/>
        </w:rPr>
        <w:t>Transmit ON/OFF power and transition period</w:t>
      </w:r>
      <w:r>
        <w:rPr>
          <w:bCs/>
          <w:lang w:eastAsia="ja-JP"/>
        </w:rPr>
        <w:t xml:space="preserve"> whose the objective is FFS, can be specified without discussion on mix type.</w:t>
      </w:r>
    </w:p>
    <w:p w14:paraId="0C6D10EB" w14:textId="2E61DF24" w:rsidR="008F22CF" w:rsidRDefault="008F22CF" w:rsidP="00FD7541">
      <w:pPr>
        <w:jc w:val="both"/>
        <w:rPr>
          <w:bCs/>
          <w:lang w:eastAsia="ja-JP"/>
        </w:rPr>
      </w:pPr>
    </w:p>
    <w:p w14:paraId="5CB2B84E" w14:textId="216DEAB7" w:rsidR="0012093B" w:rsidRPr="009D483D" w:rsidRDefault="0012093B" w:rsidP="00FD7541">
      <w:pPr>
        <w:jc w:val="both"/>
        <w:rPr>
          <w:b/>
          <w:lang w:eastAsia="ja-JP"/>
        </w:rPr>
      </w:pPr>
      <w:r w:rsidRPr="009D483D">
        <w:rPr>
          <w:b/>
          <w:lang w:eastAsia="ja-JP"/>
        </w:rPr>
        <w:t>Observation 2: Only Rx spurious emissions is the requirement which waits for conclusion of mix type.</w:t>
      </w:r>
    </w:p>
    <w:p w14:paraId="0F2E4857" w14:textId="77777777" w:rsidR="008A6F8E" w:rsidRDefault="008A6F8E" w:rsidP="548D1C2E">
      <w:pPr>
        <w:jc w:val="both"/>
        <w:rPr>
          <w:color w:val="000000" w:themeColor="text1"/>
          <w:lang w:eastAsia="ja-JP"/>
        </w:rPr>
      </w:pPr>
    </w:p>
    <w:p w14:paraId="0D7BABDA" w14:textId="0FCB8EB4" w:rsidR="0012093B" w:rsidRDefault="0012093B" w:rsidP="548D1C2E">
      <w:pPr>
        <w:jc w:val="both"/>
        <w:rPr>
          <w:color w:val="000000" w:themeColor="text1"/>
          <w:lang w:eastAsia="ja-JP"/>
        </w:rPr>
      </w:pPr>
      <w:r w:rsidRPr="548D1C2E">
        <w:rPr>
          <w:color w:val="000000" w:themeColor="text1"/>
          <w:lang w:eastAsia="ja-JP"/>
        </w:rPr>
        <w:t xml:space="preserve">The impact to specification by allowing mix type for NCR-Fwd. link is Rx spurious emission. For the other requirements, we can apply the same(not mixed) type each BS-side and UE-side, thus, we should allow mix type for the deployment scenario. </w:t>
      </w:r>
    </w:p>
    <w:p w14:paraId="744E9E57" w14:textId="73E0FE08" w:rsidR="0012093B" w:rsidRDefault="0012093B" w:rsidP="00FD7541">
      <w:pPr>
        <w:jc w:val="both"/>
        <w:rPr>
          <w:bCs/>
          <w:color w:val="000000" w:themeColor="text1"/>
          <w:lang w:eastAsia="ja-JP"/>
        </w:rPr>
      </w:pPr>
    </w:p>
    <w:p w14:paraId="197E7EA8" w14:textId="2A95EBEA" w:rsidR="0012093B" w:rsidRPr="008A6F8E" w:rsidRDefault="0012093B" w:rsidP="548D1C2E">
      <w:pPr>
        <w:jc w:val="both"/>
        <w:rPr>
          <w:b/>
          <w:bCs/>
          <w:color w:val="000000" w:themeColor="text1"/>
          <w:lang w:eastAsia="ja-JP"/>
        </w:rPr>
      </w:pPr>
      <w:r w:rsidRPr="008A6F8E">
        <w:rPr>
          <w:b/>
          <w:bCs/>
          <w:color w:val="000000" w:themeColor="text1"/>
          <w:lang w:eastAsia="ja-JP"/>
        </w:rPr>
        <w:t xml:space="preserve">Proposal </w:t>
      </w:r>
      <w:r w:rsidR="008A6F8E">
        <w:rPr>
          <w:b/>
          <w:bCs/>
          <w:color w:val="000000" w:themeColor="text1"/>
          <w:lang w:eastAsia="ja-JP"/>
        </w:rPr>
        <w:t>1</w:t>
      </w:r>
      <w:r w:rsidRPr="008A6F8E">
        <w:rPr>
          <w:b/>
          <w:bCs/>
          <w:color w:val="000000" w:themeColor="text1"/>
          <w:lang w:eastAsia="ja-JP"/>
        </w:rPr>
        <w:t>:</w:t>
      </w:r>
      <w:r w:rsidRPr="548D1C2E">
        <w:rPr>
          <w:b/>
          <w:bCs/>
          <w:color w:val="000000" w:themeColor="text1"/>
          <w:lang w:eastAsia="ja-JP"/>
        </w:rPr>
        <w:t xml:space="preserve"> </w:t>
      </w:r>
      <w:r w:rsidR="008A6F8E">
        <w:rPr>
          <w:b/>
          <w:bCs/>
          <w:color w:val="000000" w:themeColor="text1"/>
          <w:lang w:eastAsia="ja-JP"/>
        </w:rPr>
        <w:t>RAN4 defines m</w:t>
      </w:r>
      <w:r w:rsidRPr="548D1C2E">
        <w:rPr>
          <w:b/>
          <w:bCs/>
          <w:color w:val="000000" w:themeColor="text1"/>
          <w:lang w:eastAsia="ja-JP"/>
        </w:rPr>
        <w:t xml:space="preserve">ix type </w:t>
      </w:r>
      <w:r w:rsidR="008A6F8E">
        <w:rPr>
          <w:b/>
          <w:bCs/>
          <w:color w:val="000000" w:themeColor="text1"/>
          <w:lang w:eastAsia="ja-JP"/>
        </w:rPr>
        <w:t>f</w:t>
      </w:r>
      <w:r w:rsidRPr="548D1C2E">
        <w:rPr>
          <w:b/>
          <w:bCs/>
          <w:color w:val="000000" w:themeColor="text1"/>
          <w:lang w:eastAsia="ja-JP"/>
        </w:rPr>
        <w:t>or deployment scenario because the specification impact is only adding to Rx spurious emissions and the other requirements can be focused on the same NCR type.</w:t>
      </w:r>
    </w:p>
    <w:p w14:paraId="565C59C8" w14:textId="62E656F4" w:rsidR="0012093B" w:rsidRDefault="0012093B" w:rsidP="00FD7541">
      <w:pPr>
        <w:jc w:val="both"/>
        <w:rPr>
          <w:bCs/>
          <w:color w:val="000000" w:themeColor="text1"/>
          <w:lang w:eastAsia="ja-JP"/>
        </w:rPr>
      </w:pPr>
    </w:p>
    <w:p w14:paraId="39A2C4A8" w14:textId="412953CD" w:rsidR="008A6F8E" w:rsidRDefault="008A6F8E" w:rsidP="00FD7541">
      <w:pPr>
        <w:jc w:val="both"/>
        <w:rPr>
          <w:bCs/>
          <w:lang w:eastAsia="ja-JP"/>
        </w:rPr>
      </w:pPr>
      <w:r w:rsidRPr="0012093B">
        <w:rPr>
          <w:bCs/>
          <w:lang w:eastAsia="ja-JP"/>
        </w:rPr>
        <w:lastRenderedPageBreak/>
        <w:t>When NCR type is declared separately for BS side and UE side, Rx spurious can be separated from Tx spurious, even though NCR type includes 1-O</w:t>
      </w:r>
      <w:r>
        <w:rPr>
          <w:bCs/>
          <w:lang w:eastAsia="ja-JP"/>
        </w:rPr>
        <w:t>. Thus, the requirement for Rx spurious shall be specified [2].</w:t>
      </w:r>
    </w:p>
    <w:p w14:paraId="768C8BC4" w14:textId="77777777" w:rsidR="008A6F8E" w:rsidRDefault="008A6F8E" w:rsidP="008A6F8E">
      <w:pPr>
        <w:jc w:val="both"/>
        <w:rPr>
          <w:bCs/>
          <w:lang w:eastAsia="ja-JP"/>
        </w:rPr>
      </w:pPr>
    </w:p>
    <w:p w14:paraId="08DAD5A4" w14:textId="714F4F10" w:rsidR="008A6F8E" w:rsidRPr="009D483D" w:rsidRDefault="008A6F8E" w:rsidP="008A6F8E">
      <w:pPr>
        <w:jc w:val="both"/>
        <w:rPr>
          <w:b/>
          <w:lang w:eastAsia="ja-JP"/>
        </w:rPr>
      </w:pPr>
      <w:r w:rsidRPr="009D483D">
        <w:rPr>
          <w:b/>
          <w:lang w:eastAsia="ja-JP"/>
        </w:rPr>
        <w:t xml:space="preserve">Proposal </w:t>
      </w:r>
      <w:r>
        <w:rPr>
          <w:b/>
          <w:lang w:eastAsia="ja-JP"/>
        </w:rPr>
        <w:t>2</w:t>
      </w:r>
      <w:r w:rsidRPr="009D483D">
        <w:rPr>
          <w:b/>
          <w:lang w:eastAsia="ja-JP"/>
        </w:rPr>
        <w:t>: When UL Rx emissions can be separated from DL Tx emissions and vice versa in OTA measurements, the specific requirement of Rx spurious emission is necessary even though NCR include NCR type 1-O.</w:t>
      </w:r>
    </w:p>
    <w:p w14:paraId="6980B257" w14:textId="77777777" w:rsidR="008A6F8E" w:rsidRPr="008A6F8E" w:rsidRDefault="008A6F8E" w:rsidP="00FD7541">
      <w:pPr>
        <w:jc w:val="both"/>
        <w:rPr>
          <w:bCs/>
          <w:color w:val="000000" w:themeColor="text1"/>
          <w:lang w:eastAsia="ja-JP"/>
        </w:rPr>
      </w:pPr>
    </w:p>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66857256" w14:textId="7AA842C1" w:rsidR="00A95041" w:rsidRDefault="00A33BED" w:rsidP="00FB0D49">
      <w:pPr>
        <w:jc w:val="both"/>
        <w:rPr>
          <w:lang w:eastAsia="ja-JP"/>
        </w:rPr>
      </w:pPr>
      <w:r>
        <w:rPr>
          <w:lang w:eastAsia="ja-JP"/>
        </w:rPr>
        <w:t>In this contrib</w:t>
      </w:r>
      <w:r w:rsidRPr="007301B6">
        <w:rPr>
          <w:color w:val="000000" w:themeColor="text1"/>
          <w:lang w:eastAsia="ja-JP"/>
        </w:rPr>
        <w:t xml:space="preserve">ution, we provide </w:t>
      </w:r>
      <w:r w:rsidR="000E5419" w:rsidRPr="007301B6">
        <w:rPr>
          <w:color w:val="000000" w:themeColor="text1"/>
          <w:lang w:eastAsia="ja-JP"/>
        </w:rPr>
        <w:t xml:space="preserve">views on </w:t>
      </w:r>
      <w:r w:rsidR="001B53A1">
        <w:rPr>
          <w:color w:val="000000" w:themeColor="text1"/>
          <w:lang w:eastAsia="ja-JP"/>
        </w:rPr>
        <w:t>necessity of Tx/Rx spurious emissions for</w:t>
      </w:r>
      <w:r w:rsidR="00F530A4" w:rsidRPr="007301B6">
        <w:rPr>
          <w:color w:val="000000" w:themeColor="text1"/>
          <w:lang w:eastAsia="ja-JP"/>
        </w:rPr>
        <w:t xml:space="preserve"> </w:t>
      </w:r>
      <w:r w:rsidR="001B53A1">
        <w:rPr>
          <w:color w:val="000000" w:themeColor="text1"/>
          <w:lang w:eastAsia="ja-JP"/>
        </w:rPr>
        <w:t xml:space="preserve">mix </w:t>
      </w:r>
      <w:r w:rsidR="007301B6" w:rsidRPr="007301B6">
        <w:rPr>
          <w:color w:val="000000" w:themeColor="text1"/>
          <w:lang w:eastAsia="ja-JP"/>
        </w:rPr>
        <w:t>type</w:t>
      </w:r>
      <w:r w:rsidR="002A5E4A" w:rsidRPr="007301B6">
        <w:rPr>
          <w:color w:val="000000" w:themeColor="text1"/>
          <w:lang w:eastAsia="ja-JP"/>
        </w:rPr>
        <w:t>.</w:t>
      </w:r>
      <w:r w:rsidRPr="007301B6">
        <w:rPr>
          <w:color w:val="000000" w:themeColor="text1"/>
          <w:lang w:eastAsia="ja-JP"/>
        </w:rPr>
        <w:t xml:space="preserve"> The</w:t>
      </w:r>
      <w:r w:rsidR="00042D48" w:rsidRPr="007301B6">
        <w:rPr>
          <w:color w:val="000000" w:themeColor="text1"/>
          <w:lang w:eastAsia="ja-JP"/>
        </w:rPr>
        <w:t xml:space="preserve"> </w:t>
      </w:r>
      <w:r w:rsidR="00042D48">
        <w:rPr>
          <w:lang w:eastAsia="ja-JP"/>
        </w:rPr>
        <w:t xml:space="preserve">following </w:t>
      </w:r>
      <w:r w:rsidR="006072F4">
        <w:rPr>
          <w:lang w:eastAsia="ja-JP"/>
        </w:rPr>
        <w:t xml:space="preserve">an </w:t>
      </w:r>
      <w:r w:rsidR="00E31B77">
        <w:rPr>
          <w:lang w:eastAsia="ja-JP"/>
        </w:rPr>
        <w:t xml:space="preserve">observation and </w:t>
      </w:r>
      <w:r w:rsidR="00EB273A">
        <w:rPr>
          <w:lang w:eastAsia="ja-JP"/>
        </w:rPr>
        <w:t xml:space="preserve">a </w:t>
      </w:r>
      <w:r w:rsidR="00042D48">
        <w:rPr>
          <w:lang w:eastAsia="ja-JP"/>
        </w:rPr>
        <w:t>proposal</w:t>
      </w:r>
      <w:r>
        <w:rPr>
          <w:lang w:eastAsia="ja-JP"/>
        </w:rPr>
        <w:t xml:space="preserve"> are obtained.</w:t>
      </w:r>
    </w:p>
    <w:p w14:paraId="2415DBFA" w14:textId="7F8AB71D" w:rsidR="001B53A1" w:rsidRPr="008A6F8E" w:rsidRDefault="0012093B" w:rsidP="00FB0D49">
      <w:pPr>
        <w:jc w:val="both"/>
        <w:rPr>
          <w:b/>
          <w:bCs/>
          <w:lang w:eastAsia="ja-JP"/>
        </w:rPr>
      </w:pPr>
      <w:r w:rsidRPr="008A6F8E">
        <w:rPr>
          <w:b/>
          <w:bCs/>
          <w:lang w:eastAsia="ja-JP"/>
        </w:rPr>
        <w:t>Observation 1: Specific impact when mix type allowed is not clear.</w:t>
      </w:r>
    </w:p>
    <w:p w14:paraId="3C0ED8E3" w14:textId="7C2D98E0" w:rsidR="008A6F8E" w:rsidRPr="008A6F8E" w:rsidRDefault="0012093B" w:rsidP="00FB0D49">
      <w:pPr>
        <w:jc w:val="both"/>
        <w:rPr>
          <w:b/>
          <w:bCs/>
          <w:lang w:eastAsia="ja-JP"/>
        </w:rPr>
      </w:pPr>
      <w:r w:rsidRPr="0012093B">
        <w:rPr>
          <w:rFonts w:hint="eastAsia"/>
          <w:b/>
          <w:bCs/>
          <w:lang w:eastAsia="ja-JP"/>
        </w:rPr>
        <w:t>O</w:t>
      </w:r>
      <w:r w:rsidRPr="0012093B">
        <w:rPr>
          <w:b/>
          <w:bCs/>
          <w:lang w:eastAsia="ja-JP"/>
        </w:rPr>
        <w:t>bservation 2: Only Rx spurious emissions is the requirement which waits for conclusion of mix type.</w:t>
      </w:r>
    </w:p>
    <w:p w14:paraId="0BF56B72" w14:textId="5A9E0B8A" w:rsidR="0012093B" w:rsidRDefault="0012093B" w:rsidP="00FB0D49">
      <w:pPr>
        <w:jc w:val="both"/>
        <w:rPr>
          <w:b/>
          <w:bCs/>
          <w:color w:val="000000" w:themeColor="text1"/>
          <w:lang w:eastAsia="ja-JP"/>
        </w:rPr>
      </w:pPr>
      <w:r w:rsidRPr="548D1C2E">
        <w:rPr>
          <w:b/>
          <w:bCs/>
          <w:color w:val="000000" w:themeColor="text1"/>
          <w:lang w:eastAsia="ja-JP"/>
        </w:rPr>
        <w:t xml:space="preserve">Proposal </w:t>
      </w:r>
      <w:r w:rsidR="008A6F8E">
        <w:rPr>
          <w:b/>
          <w:bCs/>
          <w:color w:val="000000" w:themeColor="text1"/>
          <w:lang w:eastAsia="ja-JP"/>
        </w:rPr>
        <w:t>1</w:t>
      </w:r>
      <w:r w:rsidRPr="548D1C2E">
        <w:rPr>
          <w:b/>
          <w:bCs/>
          <w:color w:val="000000" w:themeColor="text1"/>
          <w:lang w:eastAsia="ja-JP"/>
        </w:rPr>
        <w:t>: Mix type for NCR should be allowed for deployment scenario because the specification impact is only adding to Rx spurious emissions and the other requirements can be focused on the same NCR type.</w:t>
      </w:r>
    </w:p>
    <w:p w14:paraId="18A84FA1" w14:textId="7C4ED137" w:rsidR="008A6F8E" w:rsidRPr="008A6F8E" w:rsidRDefault="008A6F8E" w:rsidP="00FB0D49">
      <w:pPr>
        <w:jc w:val="both"/>
        <w:rPr>
          <w:b/>
          <w:bCs/>
          <w:lang w:eastAsia="ja-JP"/>
        </w:rPr>
      </w:pPr>
      <w:r w:rsidRPr="008A6F8E">
        <w:rPr>
          <w:b/>
          <w:bCs/>
          <w:lang w:eastAsia="ja-JP"/>
        </w:rPr>
        <w:t xml:space="preserve">Proposal </w:t>
      </w:r>
      <w:r>
        <w:rPr>
          <w:b/>
          <w:bCs/>
          <w:lang w:eastAsia="ja-JP"/>
        </w:rPr>
        <w:t>2</w:t>
      </w:r>
      <w:r w:rsidRPr="008A6F8E">
        <w:rPr>
          <w:b/>
          <w:bCs/>
          <w:lang w:eastAsia="ja-JP"/>
        </w:rPr>
        <w:t>: When UL Rx emissions can be separated from DL Tx emissions and vice versa in OTA measurements, the specific requirement of Rx spurious emission is necessary even though NCR include NCR type 1-O.</w:t>
      </w:r>
    </w:p>
    <w:p w14:paraId="51CEB666" w14:textId="77777777" w:rsidR="00B15339" w:rsidRPr="00BF7F29" w:rsidRDefault="00B15339" w:rsidP="00B15339">
      <w:pPr>
        <w:pStyle w:val="1"/>
        <w:ind w:left="432" w:hanging="432"/>
        <w:rPr>
          <w:lang w:eastAsia="ja-JP"/>
        </w:rPr>
      </w:pPr>
      <w:r>
        <w:rPr>
          <w:rFonts w:hint="eastAsia"/>
          <w:lang w:eastAsia="ja-JP"/>
        </w:rPr>
        <w:t>References</w:t>
      </w:r>
    </w:p>
    <w:p w14:paraId="70B4CB45" w14:textId="64E30870" w:rsidR="00AA3066" w:rsidRDefault="008F22CF" w:rsidP="00AA3066">
      <w:pPr>
        <w:numPr>
          <w:ilvl w:val="0"/>
          <w:numId w:val="1"/>
        </w:numPr>
      </w:pPr>
      <w:r>
        <w:t>RP-</w:t>
      </w:r>
      <w:r w:rsidRPr="008F22CF">
        <w:t>231014</w:t>
      </w:r>
      <w:r>
        <w:t>,</w:t>
      </w:r>
      <w:r w:rsidRPr="008F22CF">
        <w:t xml:space="preserve"> </w:t>
      </w:r>
      <w:r w:rsidR="00AA3066">
        <w:t>“</w:t>
      </w:r>
      <w:r w:rsidRPr="008F22CF">
        <w:t>Status report of WI NR network-controlled repeaters</w:t>
      </w:r>
      <w:r w:rsidR="00AA3066">
        <w:t>”,</w:t>
      </w:r>
      <w:r>
        <w:t xml:space="preserve"> ZTE</w:t>
      </w:r>
      <w:r w:rsidR="00AA3066">
        <w:t>, R</w:t>
      </w:r>
      <w:r>
        <w:t>P</w:t>
      </w:r>
      <w:r w:rsidR="00AA3066">
        <w:t>#</w:t>
      </w:r>
      <w:r>
        <w:t>100</w:t>
      </w:r>
      <w:r w:rsidR="00AA3066">
        <w:t xml:space="preserve">, </w:t>
      </w:r>
      <w:r>
        <w:t>June</w:t>
      </w:r>
      <w:r w:rsidR="00AA3066">
        <w:t xml:space="preserve"> 2023</w:t>
      </w:r>
    </w:p>
    <w:p w14:paraId="74C79E28" w14:textId="7C27D5E1" w:rsidR="008F22CF" w:rsidRDefault="008F22CF" w:rsidP="00AA3066">
      <w:pPr>
        <w:numPr>
          <w:ilvl w:val="0"/>
          <w:numId w:val="1"/>
        </w:numPr>
      </w:pPr>
      <w:r>
        <w:rPr>
          <w:lang w:eastAsia="ja-JP"/>
        </w:rPr>
        <w:t>R4-2308397, “</w:t>
      </w:r>
      <w:r w:rsidRPr="008F22CF">
        <w:rPr>
          <w:lang w:eastAsia="ja-JP"/>
        </w:rPr>
        <w:t>Discussion on NCR type and class declaration</w:t>
      </w:r>
      <w:r>
        <w:rPr>
          <w:lang w:eastAsia="ja-JP"/>
        </w:rPr>
        <w:t>”, NTT DOCOMO, INC., May 2023</w:t>
      </w:r>
    </w:p>
    <w:p w14:paraId="7926F6AA" w14:textId="77F80A3A" w:rsidR="008F22CF" w:rsidRPr="00AA3066" w:rsidRDefault="008F22CF" w:rsidP="00AA3066">
      <w:pPr>
        <w:numPr>
          <w:ilvl w:val="0"/>
          <w:numId w:val="1"/>
        </w:numPr>
      </w:pPr>
      <w:r w:rsidRPr="008F22CF">
        <w:t>R4-2308523</w:t>
      </w:r>
      <w:r>
        <w:t>, “</w:t>
      </w:r>
      <w:r w:rsidRPr="008F22CF">
        <w:t>NCR System parameters</w:t>
      </w:r>
      <w:r>
        <w:t>”, Ericsson, RAN4#107, May 2023</w:t>
      </w:r>
    </w:p>
    <w:p w14:paraId="6F5A4D95" w14:textId="3DEC0646" w:rsidR="00263FFE" w:rsidRPr="0041038C" w:rsidRDefault="000D6DE5" w:rsidP="00313C73">
      <w:pPr>
        <w:numPr>
          <w:ilvl w:val="0"/>
          <w:numId w:val="1"/>
        </w:numPr>
      </w:pPr>
      <w:r w:rsidRPr="000D6DE5">
        <w:rPr>
          <w:lang w:val="sv-SE"/>
        </w:rPr>
        <w:t>R4-</w:t>
      </w:r>
      <w:r w:rsidR="00313C73" w:rsidRPr="00313C73">
        <w:rPr>
          <w:lang w:val="sv-SE"/>
        </w:rPr>
        <w:t>2305931</w:t>
      </w:r>
      <w:r w:rsidR="00D162CC">
        <w:rPr>
          <w:lang w:val="sv-SE"/>
        </w:rPr>
        <w:t xml:space="preserve">, </w:t>
      </w:r>
      <w:r w:rsidR="00AD6BD6" w:rsidRPr="00D162CC">
        <w:rPr>
          <w:lang w:val="en-US" w:eastAsia="ja-JP"/>
        </w:rPr>
        <w:t>“</w:t>
      </w:r>
      <w:r w:rsidR="00313C73" w:rsidRPr="00313C73">
        <w:rPr>
          <w:lang w:val="en-US" w:eastAsia="ja-JP"/>
        </w:rPr>
        <w:t>WF on system parameters and RF requirements</w:t>
      </w:r>
      <w:r w:rsidR="00AD6BD6" w:rsidRPr="00D162CC">
        <w:rPr>
          <w:lang w:val="en-US" w:eastAsia="ja-JP"/>
        </w:rPr>
        <w:t xml:space="preserve">”, </w:t>
      </w:r>
      <w:r w:rsidR="00170EB7">
        <w:rPr>
          <w:lang w:val="en-US" w:eastAsia="ja-JP"/>
        </w:rPr>
        <w:t>ZTE</w:t>
      </w:r>
      <w:r w:rsidR="00AD6BD6" w:rsidRPr="00D162CC">
        <w:rPr>
          <w:lang w:val="en-US" w:eastAsia="ja-JP"/>
        </w:rPr>
        <w:t>, RAN</w:t>
      </w:r>
      <w:r w:rsidR="00DC6340" w:rsidRPr="00D162CC">
        <w:rPr>
          <w:lang w:val="en-US" w:eastAsia="ja-JP"/>
        </w:rPr>
        <w:t>4</w:t>
      </w:r>
      <w:r w:rsidR="00C14735" w:rsidRPr="00D162CC">
        <w:rPr>
          <w:lang w:val="en-US" w:eastAsia="ja-JP"/>
        </w:rPr>
        <w:t>#</w:t>
      </w:r>
      <w:r w:rsidR="00D0177B">
        <w:rPr>
          <w:lang w:val="en-US" w:eastAsia="ja-JP"/>
        </w:rPr>
        <w:t>1</w:t>
      </w:r>
      <w:r w:rsidR="00CD1275">
        <w:rPr>
          <w:lang w:val="en-US" w:eastAsia="ja-JP"/>
        </w:rPr>
        <w:t>0</w:t>
      </w:r>
      <w:r w:rsidR="0041038C">
        <w:rPr>
          <w:lang w:val="en-US" w:eastAsia="ja-JP"/>
        </w:rPr>
        <w:t>6</w:t>
      </w:r>
      <w:r w:rsidR="00CD1275">
        <w:rPr>
          <w:lang w:val="en-US" w:eastAsia="ja-JP"/>
        </w:rPr>
        <w:t>bis-e</w:t>
      </w:r>
      <w:r w:rsidR="005E1742" w:rsidRPr="00D162CC">
        <w:rPr>
          <w:lang w:val="en-US" w:eastAsia="ja-JP"/>
        </w:rPr>
        <w:t xml:space="preserve">, </w:t>
      </w:r>
      <w:r w:rsidR="0041038C">
        <w:rPr>
          <w:lang w:val="en-US" w:eastAsia="ja-JP"/>
        </w:rPr>
        <w:t>April</w:t>
      </w:r>
      <w:r w:rsidR="00170EB7">
        <w:rPr>
          <w:lang w:val="en-US" w:eastAsia="ja-JP"/>
        </w:rPr>
        <w:t xml:space="preserve"> </w:t>
      </w:r>
      <w:r w:rsidR="00805F3B" w:rsidRPr="00D162CC">
        <w:rPr>
          <w:lang w:val="en-US" w:eastAsia="ja-JP"/>
        </w:rPr>
        <w:t>202</w:t>
      </w:r>
      <w:r w:rsidR="0041038C">
        <w:rPr>
          <w:lang w:val="en-US" w:eastAsia="ja-JP"/>
        </w:rPr>
        <w:t>3</w:t>
      </w:r>
    </w:p>
    <w:sectPr w:rsidR="00263FFE"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995E2" w14:textId="77777777" w:rsidR="00DA7E30" w:rsidRDefault="00DA7E30">
      <w:r>
        <w:separator/>
      </w:r>
    </w:p>
  </w:endnote>
  <w:endnote w:type="continuationSeparator" w:id="0">
    <w:p w14:paraId="52369D53" w14:textId="77777777" w:rsidR="00DA7E30" w:rsidRDefault="00DA7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4E68A" w14:textId="77777777" w:rsidR="00DA7E30" w:rsidRDefault="00DA7E30">
      <w:r>
        <w:separator/>
      </w:r>
    </w:p>
  </w:footnote>
  <w:footnote w:type="continuationSeparator" w:id="0">
    <w:p w14:paraId="5B39D4B7" w14:textId="77777777" w:rsidR="00DA7E30" w:rsidRDefault="00DA7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4"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5"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7"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8D190"/>
    <w:multiLevelType w:val="singleLevel"/>
    <w:tmpl w:val="3F78D190"/>
    <w:lvl w:ilvl="0">
      <w:start w:val="1"/>
      <w:numFmt w:val="bullet"/>
      <w:lvlText w:val=""/>
      <w:lvlJc w:val="left"/>
      <w:pPr>
        <w:ind w:left="420" w:hanging="420"/>
      </w:pPr>
      <w:rPr>
        <w:rFonts w:ascii="Wingdings" w:hAnsi="Wingdings" w:hint="default"/>
      </w:rPr>
    </w:lvl>
  </w:abstractNum>
  <w:abstractNum w:abstractNumId="20"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883238"/>
    <w:multiLevelType w:val="hybridMultilevel"/>
    <w:tmpl w:val="B13E1AA6"/>
    <w:lvl w:ilvl="0" w:tplc="04190003">
      <w:start w:val="1"/>
      <w:numFmt w:val="bullet"/>
      <w:lvlText w:val="o"/>
      <w:lvlJc w:val="left"/>
      <w:pPr>
        <w:ind w:left="840" w:hanging="420"/>
      </w:pPr>
      <w:rPr>
        <w:rFonts w:ascii="Courier New" w:hAnsi="Courier New" w:cs="Courier New"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1"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0041A0A"/>
    <w:multiLevelType w:val="hybridMultilevel"/>
    <w:tmpl w:val="6DAA751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487C06"/>
    <w:multiLevelType w:val="hybridMultilevel"/>
    <w:tmpl w:val="798EA5CE"/>
    <w:lvl w:ilvl="0" w:tplc="04090001">
      <w:start w:val="1"/>
      <w:numFmt w:val="bullet"/>
      <w:lvlText w:val=""/>
      <w:lvlJc w:val="left"/>
      <w:pPr>
        <w:ind w:left="514" w:hanging="420"/>
      </w:pPr>
      <w:rPr>
        <w:rFonts w:ascii="Symbol" w:hAnsi="Symbol" w:hint="default"/>
      </w:rPr>
    </w:lvl>
    <w:lvl w:ilvl="1" w:tplc="0409000B" w:tentative="1">
      <w:start w:val="1"/>
      <w:numFmt w:val="bullet"/>
      <w:lvlText w:val=""/>
      <w:lvlJc w:val="left"/>
      <w:pPr>
        <w:ind w:left="934" w:hanging="420"/>
      </w:pPr>
      <w:rPr>
        <w:rFonts w:ascii="Wingdings" w:hAnsi="Wingdings" w:hint="default"/>
      </w:rPr>
    </w:lvl>
    <w:lvl w:ilvl="2" w:tplc="0409000D" w:tentative="1">
      <w:start w:val="1"/>
      <w:numFmt w:val="bullet"/>
      <w:lvlText w:val=""/>
      <w:lvlJc w:val="left"/>
      <w:pPr>
        <w:ind w:left="1354" w:hanging="420"/>
      </w:pPr>
      <w:rPr>
        <w:rFonts w:ascii="Wingdings" w:hAnsi="Wingdings" w:hint="default"/>
      </w:rPr>
    </w:lvl>
    <w:lvl w:ilvl="3" w:tplc="04090001" w:tentative="1">
      <w:start w:val="1"/>
      <w:numFmt w:val="bullet"/>
      <w:lvlText w:val=""/>
      <w:lvlJc w:val="left"/>
      <w:pPr>
        <w:ind w:left="1774" w:hanging="420"/>
      </w:pPr>
      <w:rPr>
        <w:rFonts w:ascii="Wingdings" w:hAnsi="Wingdings" w:hint="default"/>
      </w:rPr>
    </w:lvl>
    <w:lvl w:ilvl="4" w:tplc="0409000B" w:tentative="1">
      <w:start w:val="1"/>
      <w:numFmt w:val="bullet"/>
      <w:lvlText w:val=""/>
      <w:lvlJc w:val="left"/>
      <w:pPr>
        <w:ind w:left="2194" w:hanging="420"/>
      </w:pPr>
      <w:rPr>
        <w:rFonts w:ascii="Wingdings" w:hAnsi="Wingdings" w:hint="default"/>
      </w:rPr>
    </w:lvl>
    <w:lvl w:ilvl="5" w:tplc="0409000D" w:tentative="1">
      <w:start w:val="1"/>
      <w:numFmt w:val="bullet"/>
      <w:lvlText w:val=""/>
      <w:lvlJc w:val="left"/>
      <w:pPr>
        <w:ind w:left="2614" w:hanging="420"/>
      </w:pPr>
      <w:rPr>
        <w:rFonts w:ascii="Wingdings" w:hAnsi="Wingdings" w:hint="default"/>
      </w:rPr>
    </w:lvl>
    <w:lvl w:ilvl="6" w:tplc="04090001" w:tentative="1">
      <w:start w:val="1"/>
      <w:numFmt w:val="bullet"/>
      <w:lvlText w:val=""/>
      <w:lvlJc w:val="left"/>
      <w:pPr>
        <w:ind w:left="3034" w:hanging="420"/>
      </w:pPr>
      <w:rPr>
        <w:rFonts w:ascii="Wingdings" w:hAnsi="Wingdings" w:hint="default"/>
      </w:rPr>
    </w:lvl>
    <w:lvl w:ilvl="7" w:tplc="0409000B" w:tentative="1">
      <w:start w:val="1"/>
      <w:numFmt w:val="bullet"/>
      <w:lvlText w:val=""/>
      <w:lvlJc w:val="left"/>
      <w:pPr>
        <w:ind w:left="3454" w:hanging="420"/>
      </w:pPr>
      <w:rPr>
        <w:rFonts w:ascii="Wingdings" w:hAnsi="Wingdings" w:hint="default"/>
      </w:rPr>
    </w:lvl>
    <w:lvl w:ilvl="8" w:tplc="0409000D" w:tentative="1">
      <w:start w:val="1"/>
      <w:numFmt w:val="bullet"/>
      <w:lvlText w:val=""/>
      <w:lvlJc w:val="left"/>
      <w:pPr>
        <w:ind w:left="3874" w:hanging="420"/>
      </w:pPr>
      <w:rPr>
        <w:rFonts w:ascii="Wingdings" w:hAnsi="Wingdings" w:hint="default"/>
      </w:rPr>
    </w:lvl>
  </w:abstractNum>
  <w:abstractNum w:abstractNumId="44"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3"/>
  </w:num>
  <w:num w:numId="3" w16cid:durableId="1001349434">
    <w:abstractNumId w:val="2"/>
  </w:num>
  <w:num w:numId="4" w16cid:durableId="596596704">
    <w:abstractNumId w:val="37"/>
  </w:num>
  <w:num w:numId="5" w16cid:durableId="1546216439">
    <w:abstractNumId w:val="13"/>
  </w:num>
  <w:num w:numId="6" w16cid:durableId="81948503">
    <w:abstractNumId w:val="22"/>
  </w:num>
  <w:num w:numId="7" w16cid:durableId="771972360">
    <w:abstractNumId w:val="25"/>
  </w:num>
  <w:num w:numId="8" w16cid:durableId="1179927247">
    <w:abstractNumId w:val="38"/>
  </w:num>
  <w:num w:numId="9" w16cid:durableId="1985772043">
    <w:abstractNumId w:val="20"/>
  </w:num>
  <w:num w:numId="10" w16cid:durableId="1142624887">
    <w:abstractNumId w:val="23"/>
  </w:num>
  <w:num w:numId="11" w16cid:durableId="83773018">
    <w:abstractNumId w:val="39"/>
  </w:num>
  <w:num w:numId="12" w16cid:durableId="412361161">
    <w:abstractNumId w:val="8"/>
  </w:num>
  <w:num w:numId="13" w16cid:durableId="501702410">
    <w:abstractNumId w:val="29"/>
  </w:num>
  <w:num w:numId="14" w16cid:durableId="885409817">
    <w:abstractNumId w:val="5"/>
  </w:num>
  <w:num w:numId="15" w16cid:durableId="1078022650">
    <w:abstractNumId w:val="18"/>
  </w:num>
  <w:num w:numId="16" w16cid:durableId="1932079627">
    <w:abstractNumId w:val="21"/>
  </w:num>
  <w:num w:numId="17" w16cid:durableId="2085108721">
    <w:abstractNumId w:val="17"/>
  </w:num>
  <w:num w:numId="18" w16cid:durableId="518664901">
    <w:abstractNumId w:val="12"/>
  </w:num>
  <w:num w:numId="19" w16cid:durableId="1594896657">
    <w:abstractNumId w:val="1"/>
  </w:num>
  <w:num w:numId="20" w16cid:durableId="227231249">
    <w:abstractNumId w:val="24"/>
  </w:num>
  <w:num w:numId="21" w16cid:durableId="690886219">
    <w:abstractNumId w:val="26"/>
  </w:num>
  <w:num w:numId="22" w16cid:durableId="1565792663">
    <w:abstractNumId w:val="35"/>
  </w:num>
  <w:num w:numId="23" w16cid:durableId="381098629">
    <w:abstractNumId w:val="11"/>
  </w:num>
  <w:num w:numId="24" w16cid:durableId="204408433">
    <w:abstractNumId w:val="15"/>
  </w:num>
  <w:num w:numId="25" w16cid:durableId="330792211">
    <w:abstractNumId w:val="32"/>
  </w:num>
  <w:num w:numId="26" w16cid:durableId="296496347">
    <w:abstractNumId w:val="31"/>
  </w:num>
  <w:num w:numId="27" w16cid:durableId="1425029874">
    <w:abstractNumId w:val="0"/>
  </w:num>
  <w:num w:numId="28" w16cid:durableId="1648586546">
    <w:abstractNumId w:val="3"/>
  </w:num>
  <w:num w:numId="29" w16cid:durableId="345863802">
    <w:abstractNumId w:val="34"/>
  </w:num>
  <w:num w:numId="30" w16cid:durableId="712115725">
    <w:abstractNumId w:val="4"/>
  </w:num>
  <w:num w:numId="31" w16cid:durableId="1962950880">
    <w:abstractNumId w:val="28"/>
  </w:num>
  <w:num w:numId="32" w16cid:durableId="543562607">
    <w:abstractNumId w:val="41"/>
  </w:num>
  <w:num w:numId="33" w16cid:durableId="1733964959">
    <w:abstractNumId w:val="36"/>
  </w:num>
  <w:num w:numId="34" w16cid:durableId="2013213710">
    <w:abstractNumId w:val="42"/>
  </w:num>
  <w:num w:numId="35" w16cid:durableId="1989282256">
    <w:abstractNumId w:val="14"/>
  </w:num>
  <w:num w:numId="36" w16cid:durableId="1457985800">
    <w:abstractNumId w:val="6"/>
  </w:num>
  <w:num w:numId="37" w16cid:durableId="1105660387">
    <w:abstractNumId w:val="30"/>
  </w:num>
  <w:num w:numId="38" w16cid:durableId="1769080016">
    <w:abstractNumId w:val="16"/>
  </w:num>
  <w:num w:numId="39" w16cid:durableId="1257440807">
    <w:abstractNumId w:val="10"/>
  </w:num>
  <w:num w:numId="40" w16cid:durableId="1154684832">
    <w:abstractNumId w:val="7"/>
  </w:num>
  <w:num w:numId="41" w16cid:durableId="207381454">
    <w:abstractNumId w:val="44"/>
  </w:num>
  <w:num w:numId="42" w16cid:durableId="253519395">
    <w:abstractNumId w:val="19"/>
  </w:num>
  <w:num w:numId="43" w16cid:durableId="1113594577">
    <w:abstractNumId w:val="43"/>
  </w:num>
  <w:num w:numId="44" w16cid:durableId="293409495">
    <w:abstractNumId w:val="40"/>
  </w:num>
  <w:num w:numId="45" w16cid:durableId="80568681">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proofState w:spelling="clean" w:grammar="clean"/>
  <w:attachedTemplate r:id="rId1"/>
  <w:defaultTabStop w:val="284"/>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483F"/>
    <w:rsid w:val="000454EC"/>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DEC"/>
    <w:rsid w:val="000E6ECE"/>
    <w:rsid w:val="000F0182"/>
    <w:rsid w:val="000F0CD7"/>
    <w:rsid w:val="000F22CE"/>
    <w:rsid w:val="000F349E"/>
    <w:rsid w:val="000F3C2A"/>
    <w:rsid w:val="000F5102"/>
    <w:rsid w:val="000F589A"/>
    <w:rsid w:val="000F6F65"/>
    <w:rsid w:val="0010127A"/>
    <w:rsid w:val="00102AFA"/>
    <w:rsid w:val="00104FE0"/>
    <w:rsid w:val="001061D8"/>
    <w:rsid w:val="00106A9F"/>
    <w:rsid w:val="001072A8"/>
    <w:rsid w:val="001131A9"/>
    <w:rsid w:val="0011424E"/>
    <w:rsid w:val="00117291"/>
    <w:rsid w:val="00117F0A"/>
    <w:rsid w:val="0012093B"/>
    <w:rsid w:val="00123571"/>
    <w:rsid w:val="001239EE"/>
    <w:rsid w:val="00123B5C"/>
    <w:rsid w:val="00124082"/>
    <w:rsid w:val="00125D97"/>
    <w:rsid w:val="00127F3D"/>
    <w:rsid w:val="001301B1"/>
    <w:rsid w:val="00130E89"/>
    <w:rsid w:val="00132D36"/>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3120"/>
    <w:rsid w:val="001A3234"/>
    <w:rsid w:val="001A4A16"/>
    <w:rsid w:val="001B0237"/>
    <w:rsid w:val="001B1459"/>
    <w:rsid w:val="001B1C3C"/>
    <w:rsid w:val="001B32BC"/>
    <w:rsid w:val="001B53A1"/>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1AB"/>
    <w:rsid w:val="001D5143"/>
    <w:rsid w:val="001D5FAC"/>
    <w:rsid w:val="001D61DA"/>
    <w:rsid w:val="001D6A45"/>
    <w:rsid w:val="001D6D1A"/>
    <w:rsid w:val="001D7B96"/>
    <w:rsid w:val="001E0240"/>
    <w:rsid w:val="001E22AE"/>
    <w:rsid w:val="001E290B"/>
    <w:rsid w:val="001E33E2"/>
    <w:rsid w:val="001E3433"/>
    <w:rsid w:val="001E394F"/>
    <w:rsid w:val="001E41EB"/>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244C"/>
    <w:rsid w:val="00222897"/>
    <w:rsid w:val="00222AD3"/>
    <w:rsid w:val="0022426A"/>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1789"/>
    <w:rsid w:val="00291A21"/>
    <w:rsid w:val="0029251D"/>
    <w:rsid w:val="00293617"/>
    <w:rsid w:val="00293F3F"/>
    <w:rsid w:val="00294905"/>
    <w:rsid w:val="00294FEF"/>
    <w:rsid w:val="002952C5"/>
    <w:rsid w:val="00296B3D"/>
    <w:rsid w:val="00297036"/>
    <w:rsid w:val="002A05B0"/>
    <w:rsid w:val="002A0EAF"/>
    <w:rsid w:val="002A1FF0"/>
    <w:rsid w:val="002A4F2C"/>
    <w:rsid w:val="002A4F8E"/>
    <w:rsid w:val="002A59B4"/>
    <w:rsid w:val="002A59D3"/>
    <w:rsid w:val="002A5B17"/>
    <w:rsid w:val="002A5E4A"/>
    <w:rsid w:val="002A66DD"/>
    <w:rsid w:val="002A7AA3"/>
    <w:rsid w:val="002B091A"/>
    <w:rsid w:val="002B10A5"/>
    <w:rsid w:val="002B28E6"/>
    <w:rsid w:val="002B2ED1"/>
    <w:rsid w:val="002B3853"/>
    <w:rsid w:val="002B4609"/>
    <w:rsid w:val="002B5420"/>
    <w:rsid w:val="002B557D"/>
    <w:rsid w:val="002B5EC9"/>
    <w:rsid w:val="002B6E44"/>
    <w:rsid w:val="002B6EF0"/>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2538"/>
    <w:rsid w:val="00312E62"/>
    <w:rsid w:val="00313C38"/>
    <w:rsid w:val="00313C73"/>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52A41"/>
    <w:rsid w:val="0035319C"/>
    <w:rsid w:val="00353C8C"/>
    <w:rsid w:val="003543FA"/>
    <w:rsid w:val="00356B37"/>
    <w:rsid w:val="003600F4"/>
    <w:rsid w:val="00361187"/>
    <w:rsid w:val="00361491"/>
    <w:rsid w:val="003626D4"/>
    <w:rsid w:val="00365BFB"/>
    <w:rsid w:val="003667FF"/>
    <w:rsid w:val="00367724"/>
    <w:rsid w:val="003716A8"/>
    <w:rsid w:val="003719F8"/>
    <w:rsid w:val="00372085"/>
    <w:rsid w:val="00372B4D"/>
    <w:rsid w:val="003747D9"/>
    <w:rsid w:val="0037533A"/>
    <w:rsid w:val="00376440"/>
    <w:rsid w:val="003772F3"/>
    <w:rsid w:val="003775A2"/>
    <w:rsid w:val="00377A73"/>
    <w:rsid w:val="003803DD"/>
    <w:rsid w:val="00380562"/>
    <w:rsid w:val="003816C4"/>
    <w:rsid w:val="00381C9C"/>
    <w:rsid w:val="00382392"/>
    <w:rsid w:val="003823D1"/>
    <w:rsid w:val="003846ED"/>
    <w:rsid w:val="00386C15"/>
    <w:rsid w:val="00387238"/>
    <w:rsid w:val="003919B6"/>
    <w:rsid w:val="00391B25"/>
    <w:rsid w:val="003923DC"/>
    <w:rsid w:val="00394970"/>
    <w:rsid w:val="00395673"/>
    <w:rsid w:val="00396729"/>
    <w:rsid w:val="00396A8B"/>
    <w:rsid w:val="003A0B33"/>
    <w:rsid w:val="003A0B5D"/>
    <w:rsid w:val="003A16FD"/>
    <w:rsid w:val="003A1829"/>
    <w:rsid w:val="003A2212"/>
    <w:rsid w:val="003A23E5"/>
    <w:rsid w:val="003A2E51"/>
    <w:rsid w:val="003A377C"/>
    <w:rsid w:val="003A4CB3"/>
    <w:rsid w:val="003A665A"/>
    <w:rsid w:val="003B3F20"/>
    <w:rsid w:val="003B6D17"/>
    <w:rsid w:val="003B7DAB"/>
    <w:rsid w:val="003C00BB"/>
    <w:rsid w:val="003C05A5"/>
    <w:rsid w:val="003C084F"/>
    <w:rsid w:val="003C2D92"/>
    <w:rsid w:val="003C31CC"/>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5B46"/>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615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56C5E"/>
    <w:rsid w:val="0046402B"/>
    <w:rsid w:val="0046426C"/>
    <w:rsid w:val="004645B3"/>
    <w:rsid w:val="00465F13"/>
    <w:rsid w:val="0046699D"/>
    <w:rsid w:val="004705FD"/>
    <w:rsid w:val="004726AE"/>
    <w:rsid w:val="0047453D"/>
    <w:rsid w:val="00474D2A"/>
    <w:rsid w:val="00474FA0"/>
    <w:rsid w:val="0047782B"/>
    <w:rsid w:val="0047D467"/>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1C1B"/>
    <w:rsid w:val="00573A68"/>
    <w:rsid w:val="00574B8E"/>
    <w:rsid w:val="00575176"/>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41E8"/>
    <w:rsid w:val="005B4A2C"/>
    <w:rsid w:val="005B59B4"/>
    <w:rsid w:val="005B653A"/>
    <w:rsid w:val="005B7115"/>
    <w:rsid w:val="005C2542"/>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F3A"/>
    <w:rsid w:val="005D40DF"/>
    <w:rsid w:val="005D4407"/>
    <w:rsid w:val="005D4B05"/>
    <w:rsid w:val="005D5F9F"/>
    <w:rsid w:val="005D6AC9"/>
    <w:rsid w:val="005D6D26"/>
    <w:rsid w:val="005D761F"/>
    <w:rsid w:val="005E1742"/>
    <w:rsid w:val="005E1F11"/>
    <w:rsid w:val="005E510A"/>
    <w:rsid w:val="005E624D"/>
    <w:rsid w:val="005F12EE"/>
    <w:rsid w:val="005F3D23"/>
    <w:rsid w:val="005F4A7E"/>
    <w:rsid w:val="005F4D2C"/>
    <w:rsid w:val="005F5099"/>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646C"/>
    <w:rsid w:val="0061693C"/>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57764"/>
    <w:rsid w:val="006604A7"/>
    <w:rsid w:val="006604E7"/>
    <w:rsid w:val="00660656"/>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4E35"/>
    <w:rsid w:val="006E4F62"/>
    <w:rsid w:val="006E6D9B"/>
    <w:rsid w:val="006F29AC"/>
    <w:rsid w:val="006F2B4E"/>
    <w:rsid w:val="006F2DEC"/>
    <w:rsid w:val="006F2EE2"/>
    <w:rsid w:val="006F344E"/>
    <w:rsid w:val="006F5F6F"/>
    <w:rsid w:val="00700ED0"/>
    <w:rsid w:val="00701814"/>
    <w:rsid w:val="00702277"/>
    <w:rsid w:val="007059BA"/>
    <w:rsid w:val="0070646B"/>
    <w:rsid w:val="0070648C"/>
    <w:rsid w:val="007066FA"/>
    <w:rsid w:val="00707941"/>
    <w:rsid w:val="00710085"/>
    <w:rsid w:val="00710CF4"/>
    <w:rsid w:val="00712498"/>
    <w:rsid w:val="007128E1"/>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4BC2"/>
    <w:rsid w:val="00747A2C"/>
    <w:rsid w:val="00750CEB"/>
    <w:rsid w:val="00752857"/>
    <w:rsid w:val="00752B68"/>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4217"/>
    <w:rsid w:val="00774B4C"/>
    <w:rsid w:val="007755E7"/>
    <w:rsid w:val="007756C1"/>
    <w:rsid w:val="00776179"/>
    <w:rsid w:val="00776CDD"/>
    <w:rsid w:val="007808DE"/>
    <w:rsid w:val="00780A03"/>
    <w:rsid w:val="00780D31"/>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1911"/>
    <w:rsid w:val="007B21C5"/>
    <w:rsid w:val="007B319F"/>
    <w:rsid w:val="007B3B93"/>
    <w:rsid w:val="007B505C"/>
    <w:rsid w:val="007B67B3"/>
    <w:rsid w:val="007C0B20"/>
    <w:rsid w:val="007C282B"/>
    <w:rsid w:val="007C2B61"/>
    <w:rsid w:val="007C3B6C"/>
    <w:rsid w:val="007C3C41"/>
    <w:rsid w:val="007C73C3"/>
    <w:rsid w:val="007C742F"/>
    <w:rsid w:val="007C772F"/>
    <w:rsid w:val="007D2875"/>
    <w:rsid w:val="007D2FE2"/>
    <w:rsid w:val="007D4E54"/>
    <w:rsid w:val="007D5A9E"/>
    <w:rsid w:val="007D6048"/>
    <w:rsid w:val="007D6C01"/>
    <w:rsid w:val="007E1735"/>
    <w:rsid w:val="007E1F3B"/>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562"/>
    <w:rsid w:val="008072FF"/>
    <w:rsid w:val="00810FB0"/>
    <w:rsid w:val="008152EA"/>
    <w:rsid w:val="00815CCB"/>
    <w:rsid w:val="0081689A"/>
    <w:rsid w:val="008207DF"/>
    <w:rsid w:val="008240E1"/>
    <w:rsid w:val="0082583A"/>
    <w:rsid w:val="00826532"/>
    <w:rsid w:val="00831CBE"/>
    <w:rsid w:val="00831EFF"/>
    <w:rsid w:val="0083389F"/>
    <w:rsid w:val="00834CD1"/>
    <w:rsid w:val="00835C3C"/>
    <w:rsid w:val="00836C44"/>
    <w:rsid w:val="00842B4F"/>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EBB"/>
    <w:rsid w:val="00864664"/>
    <w:rsid w:val="00864DDA"/>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A6F8E"/>
    <w:rsid w:val="008B04BE"/>
    <w:rsid w:val="008B0A80"/>
    <w:rsid w:val="008B1835"/>
    <w:rsid w:val="008B24BB"/>
    <w:rsid w:val="008B4235"/>
    <w:rsid w:val="008B6A34"/>
    <w:rsid w:val="008B6E98"/>
    <w:rsid w:val="008B7DF8"/>
    <w:rsid w:val="008C1BFF"/>
    <w:rsid w:val="008C3414"/>
    <w:rsid w:val="008C597F"/>
    <w:rsid w:val="008C5EEC"/>
    <w:rsid w:val="008C60E9"/>
    <w:rsid w:val="008C721E"/>
    <w:rsid w:val="008C7821"/>
    <w:rsid w:val="008D1AA9"/>
    <w:rsid w:val="008D2E97"/>
    <w:rsid w:val="008D3D9C"/>
    <w:rsid w:val="008D455F"/>
    <w:rsid w:val="008D494F"/>
    <w:rsid w:val="008D73E1"/>
    <w:rsid w:val="008E0A4B"/>
    <w:rsid w:val="008E314F"/>
    <w:rsid w:val="008E4613"/>
    <w:rsid w:val="008E4A88"/>
    <w:rsid w:val="008E5418"/>
    <w:rsid w:val="008E715E"/>
    <w:rsid w:val="008F0171"/>
    <w:rsid w:val="008F22CF"/>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A04AF"/>
    <w:rsid w:val="009A2280"/>
    <w:rsid w:val="009A2BBC"/>
    <w:rsid w:val="009A2C6C"/>
    <w:rsid w:val="009A43A2"/>
    <w:rsid w:val="009A4B0B"/>
    <w:rsid w:val="009B1D86"/>
    <w:rsid w:val="009B2CB0"/>
    <w:rsid w:val="009B34E2"/>
    <w:rsid w:val="009B37D1"/>
    <w:rsid w:val="009B39E0"/>
    <w:rsid w:val="009B3D9F"/>
    <w:rsid w:val="009B48F1"/>
    <w:rsid w:val="009B6CC1"/>
    <w:rsid w:val="009B7287"/>
    <w:rsid w:val="009B7A8D"/>
    <w:rsid w:val="009C0727"/>
    <w:rsid w:val="009C0837"/>
    <w:rsid w:val="009C1AD5"/>
    <w:rsid w:val="009C2D1D"/>
    <w:rsid w:val="009C3890"/>
    <w:rsid w:val="009C40E1"/>
    <w:rsid w:val="009C4399"/>
    <w:rsid w:val="009C4A6F"/>
    <w:rsid w:val="009C628D"/>
    <w:rsid w:val="009D0348"/>
    <w:rsid w:val="009D1BE4"/>
    <w:rsid w:val="009D483D"/>
    <w:rsid w:val="009D5DE0"/>
    <w:rsid w:val="009D62B1"/>
    <w:rsid w:val="009E0843"/>
    <w:rsid w:val="009E09B3"/>
    <w:rsid w:val="009E2929"/>
    <w:rsid w:val="009E5655"/>
    <w:rsid w:val="009E5870"/>
    <w:rsid w:val="009E595A"/>
    <w:rsid w:val="009E7048"/>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D47"/>
    <w:rsid w:val="00A16E19"/>
    <w:rsid w:val="00A17573"/>
    <w:rsid w:val="00A201A0"/>
    <w:rsid w:val="00A21984"/>
    <w:rsid w:val="00A242E8"/>
    <w:rsid w:val="00A25923"/>
    <w:rsid w:val="00A25CF2"/>
    <w:rsid w:val="00A26516"/>
    <w:rsid w:val="00A327F4"/>
    <w:rsid w:val="00A33633"/>
    <w:rsid w:val="00A33BED"/>
    <w:rsid w:val="00A33FD3"/>
    <w:rsid w:val="00A34818"/>
    <w:rsid w:val="00A35A6B"/>
    <w:rsid w:val="00A36000"/>
    <w:rsid w:val="00A37125"/>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1045"/>
    <w:rsid w:val="00A81933"/>
    <w:rsid w:val="00A81B15"/>
    <w:rsid w:val="00A83A63"/>
    <w:rsid w:val="00A83AA7"/>
    <w:rsid w:val="00A83F73"/>
    <w:rsid w:val="00A85234"/>
    <w:rsid w:val="00A8575A"/>
    <w:rsid w:val="00A85DBC"/>
    <w:rsid w:val="00A867FA"/>
    <w:rsid w:val="00A86D7E"/>
    <w:rsid w:val="00A87366"/>
    <w:rsid w:val="00A878EF"/>
    <w:rsid w:val="00A9461B"/>
    <w:rsid w:val="00A95041"/>
    <w:rsid w:val="00A9656B"/>
    <w:rsid w:val="00A97F4F"/>
    <w:rsid w:val="00AA008E"/>
    <w:rsid w:val="00AA1A3B"/>
    <w:rsid w:val="00AA24C1"/>
    <w:rsid w:val="00AA3066"/>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2D0F"/>
    <w:rsid w:val="00B8397B"/>
    <w:rsid w:val="00B8446C"/>
    <w:rsid w:val="00B84970"/>
    <w:rsid w:val="00B84D2C"/>
    <w:rsid w:val="00B876F0"/>
    <w:rsid w:val="00B87ECE"/>
    <w:rsid w:val="00B9181B"/>
    <w:rsid w:val="00B925DD"/>
    <w:rsid w:val="00B9543F"/>
    <w:rsid w:val="00B95503"/>
    <w:rsid w:val="00B95788"/>
    <w:rsid w:val="00B95A46"/>
    <w:rsid w:val="00BA0CD6"/>
    <w:rsid w:val="00BA109A"/>
    <w:rsid w:val="00BA146A"/>
    <w:rsid w:val="00BA1CBC"/>
    <w:rsid w:val="00BA1D66"/>
    <w:rsid w:val="00BA2633"/>
    <w:rsid w:val="00BA2F30"/>
    <w:rsid w:val="00BA38FB"/>
    <w:rsid w:val="00BA3E73"/>
    <w:rsid w:val="00BB0852"/>
    <w:rsid w:val="00BB087F"/>
    <w:rsid w:val="00BB16F4"/>
    <w:rsid w:val="00BB5F3A"/>
    <w:rsid w:val="00BB5FFE"/>
    <w:rsid w:val="00BB6A38"/>
    <w:rsid w:val="00BB7B18"/>
    <w:rsid w:val="00BC1B09"/>
    <w:rsid w:val="00BC40A6"/>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5F6"/>
    <w:rsid w:val="00BF1DF5"/>
    <w:rsid w:val="00BF1E6F"/>
    <w:rsid w:val="00BF28CB"/>
    <w:rsid w:val="00BF3487"/>
    <w:rsid w:val="00BF39E6"/>
    <w:rsid w:val="00BF50DB"/>
    <w:rsid w:val="00BF62CD"/>
    <w:rsid w:val="00BF6411"/>
    <w:rsid w:val="00BF7F29"/>
    <w:rsid w:val="00BF7F3A"/>
    <w:rsid w:val="00C00864"/>
    <w:rsid w:val="00C01BD6"/>
    <w:rsid w:val="00C04118"/>
    <w:rsid w:val="00C062EC"/>
    <w:rsid w:val="00C072E8"/>
    <w:rsid w:val="00C07A28"/>
    <w:rsid w:val="00C10DCF"/>
    <w:rsid w:val="00C10EC8"/>
    <w:rsid w:val="00C10FED"/>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63DC9"/>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6473"/>
    <w:rsid w:val="00CE0F68"/>
    <w:rsid w:val="00CE124C"/>
    <w:rsid w:val="00CE5402"/>
    <w:rsid w:val="00CE5D2F"/>
    <w:rsid w:val="00CE64A9"/>
    <w:rsid w:val="00CE6621"/>
    <w:rsid w:val="00CE66C6"/>
    <w:rsid w:val="00CE6B6C"/>
    <w:rsid w:val="00CE7074"/>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755"/>
    <w:rsid w:val="00D06929"/>
    <w:rsid w:val="00D072A2"/>
    <w:rsid w:val="00D07CEE"/>
    <w:rsid w:val="00D12280"/>
    <w:rsid w:val="00D12551"/>
    <w:rsid w:val="00D1300C"/>
    <w:rsid w:val="00D150B1"/>
    <w:rsid w:val="00D150DB"/>
    <w:rsid w:val="00D1579D"/>
    <w:rsid w:val="00D162CC"/>
    <w:rsid w:val="00D176B0"/>
    <w:rsid w:val="00D176E0"/>
    <w:rsid w:val="00D17A79"/>
    <w:rsid w:val="00D17F4D"/>
    <w:rsid w:val="00D2190C"/>
    <w:rsid w:val="00D262B4"/>
    <w:rsid w:val="00D264AA"/>
    <w:rsid w:val="00D274E8"/>
    <w:rsid w:val="00D2768F"/>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A7E30"/>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D00AF"/>
    <w:rsid w:val="00DD070C"/>
    <w:rsid w:val="00DD087F"/>
    <w:rsid w:val="00DD0C2C"/>
    <w:rsid w:val="00DD1077"/>
    <w:rsid w:val="00DD2255"/>
    <w:rsid w:val="00DD3142"/>
    <w:rsid w:val="00DD3FF9"/>
    <w:rsid w:val="00DD463C"/>
    <w:rsid w:val="00DD50D5"/>
    <w:rsid w:val="00DD576B"/>
    <w:rsid w:val="00DD683B"/>
    <w:rsid w:val="00DE045B"/>
    <w:rsid w:val="00DE095D"/>
    <w:rsid w:val="00DE0AF0"/>
    <w:rsid w:val="00DE1CCA"/>
    <w:rsid w:val="00DE22B1"/>
    <w:rsid w:val="00DE263D"/>
    <w:rsid w:val="00DE283D"/>
    <w:rsid w:val="00DE41DE"/>
    <w:rsid w:val="00DE4455"/>
    <w:rsid w:val="00DE60C1"/>
    <w:rsid w:val="00DE67FC"/>
    <w:rsid w:val="00DE74F7"/>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5F3D"/>
    <w:rsid w:val="00E26073"/>
    <w:rsid w:val="00E26F58"/>
    <w:rsid w:val="00E30FEC"/>
    <w:rsid w:val="00E31B77"/>
    <w:rsid w:val="00E31CCF"/>
    <w:rsid w:val="00E3248B"/>
    <w:rsid w:val="00E32A4A"/>
    <w:rsid w:val="00E37A33"/>
    <w:rsid w:val="00E40444"/>
    <w:rsid w:val="00E4069E"/>
    <w:rsid w:val="00E4076B"/>
    <w:rsid w:val="00E433B8"/>
    <w:rsid w:val="00E43552"/>
    <w:rsid w:val="00E45EF3"/>
    <w:rsid w:val="00E47C72"/>
    <w:rsid w:val="00E47D08"/>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2A6E"/>
    <w:rsid w:val="00E63DD8"/>
    <w:rsid w:val="00E66A18"/>
    <w:rsid w:val="00E70031"/>
    <w:rsid w:val="00E713A2"/>
    <w:rsid w:val="00E73617"/>
    <w:rsid w:val="00E7460A"/>
    <w:rsid w:val="00E75C57"/>
    <w:rsid w:val="00E81B34"/>
    <w:rsid w:val="00E81E3D"/>
    <w:rsid w:val="00E83BD8"/>
    <w:rsid w:val="00E840EA"/>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44C8"/>
    <w:rsid w:val="00EC556A"/>
    <w:rsid w:val="00EC7140"/>
    <w:rsid w:val="00EC722B"/>
    <w:rsid w:val="00ED087E"/>
    <w:rsid w:val="00ED0CCE"/>
    <w:rsid w:val="00ED0D57"/>
    <w:rsid w:val="00ED17DF"/>
    <w:rsid w:val="00ED2C4C"/>
    <w:rsid w:val="00ED3579"/>
    <w:rsid w:val="00ED509A"/>
    <w:rsid w:val="00ED5262"/>
    <w:rsid w:val="00ED5719"/>
    <w:rsid w:val="00ED5D0F"/>
    <w:rsid w:val="00ED60FB"/>
    <w:rsid w:val="00EE11B3"/>
    <w:rsid w:val="00EE2E65"/>
    <w:rsid w:val="00EE3C68"/>
    <w:rsid w:val="00EE4C5F"/>
    <w:rsid w:val="00EE52AF"/>
    <w:rsid w:val="00EF0A71"/>
    <w:rsid w:val="00EF1A00"/>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23E5"/>
    <w:rsid w:val="00F932BC"/>
    <w:rsid w:val="00F97FA9"/>
    <w:rsid w:val="00FA0096"/>
    <w:rsid w:val="00FA0423"/>
    <w:rsid w:val="00FA0E93"/>
    <w:rsid w:val="00FA2CF7"/>
    <w:rsid w:val="00FA2E18"/>
    <w:rsid w:val="00FA6851"/>
    <w:rsid w:val="00FA76C0"/>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747"/>
    <w:rsid w:val="00FD3F4A"/>
    <w:rsid w:val="00FD407B"/>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1D629BC"/>
    <w:rsid w:val="028695DF"/>
    <w:rsid w:val="04C629CE"/>
    <w:rsid w:val="16EA956B"/>
    <w:rsid w:val="1ACE6D57"/>
    <w:rsid w:val="22108948"/>
    <w:rsid w:val="267C282C"/>
    <w:rsid w:val="28E4A7B3"/>
    <w:rsid w:val="2A807814"/>
    <w:rsid w:val="2B97BCB9"/>
    <w:rsid w:val="2CAAC8DF"/>
    <w:rsid w:val="2F08D0A3"/>
    <w:rsid w:val="32B29DC6"/>
    <w:rsid w:val="373A92C7"/>
    <w:rsid w:val="3BF9F20E"/>
    <w:rsid w:val="42FF4D28"/>
    <w:rsid w:val="43AF6CF9"/>
    <w:rsid w:val="46FDA213"/>
    <w:rsid w:val="47D2085D"/>
    <w:rsid w:val="50EEA09D"/>
    <w:rsid w:val="517FEC8C"/>
    <w:rsid w:val="52E79C2E"/>
    <w:rsid w:val="548D1C2E"/>
    <w:rsid w:val="5AB8A39F"/>
    <w:rsid w:val="5AD857C1"/>
    <w:rsid w:val="5B0F6CDD"/>
    <w:rsid w:val="637015BC"/>
    <w:rsid w:val="696187A7"/>
    <w:rsid w:val="73AEC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22CF"/>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qFormat/>
    <w:rsid w:val="00F84B44"/>
    <w:pPr>
      <w:spacing w:after="120"/>
    </w:pPr>
    <w:rPr>
      <w:rFonts w:ascii="Arial" w:hAnsi="Arial"/>
      <w:lang w:val="en-GB" w:eastAsia="en-US"/>
    </w:rPr>
  </w:style>
  <w:style w:type="character" w:customStyle="1" w:styleId="CRCoverPageChar">
    <w:name w:val="CR Cover Page Char"/>
    <w:link w:val="CRCoverPage"/>
    <w:qFormat/>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 w:type="paragraph" w:customStyle="1" w:styleId="3GPPNormalText">
    <w:name w:val="3GPP Normal Text"/>
    <w:basedOn w:val="af2"/>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e"/>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0">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font41">
    <w:name w:val="font41"/>
    <w:basedOn w:val="a0"/>
    <w:qFormat/>
    <w:rsid w:val="008F22CF"/>
    <w:rPr>
      <w:rFonts w:ascii="Times New Roman" w:hAnsi="Times New Roman" w:cs="Times New Roman" w:hint="default"/>
      <w:b/>
      <w:color w:val="000000"/>
      <w:sz w:val="30"/>
      <w:szCs w:val="3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3" ma:contentTypeDescription="新しいドキュメントを作成します。" ma:contentTypeScope="" ma:versionID="69c15f6298375cc4e326202c9652a6ec">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bb235a62216026508e23339f6bf75bfb"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8F5848-859F-4FD1-9DE4-656FED410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customXml/itemProps3.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4.xml><?xml version="1.0" encoding="utf-8"?>
<ds:datastoreItem xmlns:ds="http://schemas.openxmlformats.org/officeDocument/2006/customXml" ds:itemID="{D035628D-9FE0-43A2-9882-AA53DC9BB2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1008</Words>
  <Characters>5750</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6745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Hidekazu Shimodaira (下平 英和)</cp:lastModifiedBy>
  <cp:revision>2</cp:revision>
  <cp:lastPrinted>2017-04-28T05:57:00Z</cp:lastPrinted>
  <dcterms:created xsi:type="dcterms:W3CDTF">2023-08-10T08:32:00Z</dcterms:created>
  <dcterms:modified xsi:type="dcterms:W3CDTF">2023-08-10T08:32:00Z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0x01010062AAC06B1281134785A6C31D7099E390</vt:lpwstr>
  </property>
  <property fmtid="{D5CDD505-2E9C-101B-9397-08002B2CF9AE}" pid="3" name="MediaServiceImageTags">
    <vt:lpwstr/>
  </property>
  <property fmtid="{D5CDD505-2E9C-101B-9397-08002B2CF9AE}" pid="4" name="MSIP_Label_f7b7771f-98a2-4ec9-8160-ee37e9359e20_Enabled">
    <vt:lpwstr>true</vt:lpwstr>
  </property>
  <property fmtid="{D5CDD505-2E9C-101B-9397-08002B2CF9AE}" pid="5" name="MSIP_Label_f7b7771f-98a2-4ec9-8160-ee37e9359e20_SetDate">
    <vt:lpwstr>2023-08-10T08:32:18Z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f6d3c7b6-4374-4b7c-8f58-3226b110a46a</vt:lpwstr>
  </property>
  <property fmtid="{D5CDD505-2E9C-101B-9397-08002B2CF9AE}" pid="10" name="MSIP_Label_f7b7771f-98a2-4ec9-8160-ee37e9359e20_ContentBits">
    <vt:lpwstr>0</vt:lpwstr>
  </property>
</Properties>
</file>